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80A" w:rsidRDefault="0091180A">
      <w:bookmarkStart w:id="0" w:name="_Hlk510422692"/>
      <w:bookmarkStart w:id="1" w:name="_Hlk508965276"/>
      <w:bookmarkEnd w:id="0"/>
    </w:p>
    <w:bookmarkEnd w:id="1"/>
    <w:p w:rsidR="0091180A" w:rsidRDefault="00D207E1" w:rsidP="00B2087F">
      <w:pPr>
        <w:spacing w:after="200" w:line="276" w:lineRule="auto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0;text-align:left;margin-left:174.65pt;margin-top:25.55pt;width:136.6pt;height:104.2pt;z-index:251672576">
            <v:imagedata r:id="rId7" o:title=""/>
            <w10:wrap type="square"/>
          </v:shape>
          <o:OLEObject Type="Embed" ProgID="StaticMetafile" ShapeID="_x0000_s1065" DrawAspect="Content" ObjectID="_1612593425" r:id="rId8"/>
        </w:object>
      </w:r>
      <w:r w:rsidR="00CE3C91">
        <w:rPr>
          <w:rFonts w:eastAsia="Calibri" w:cs="Calibri"/>
        </w:rPr>
        <w:br/>
      </w:r>
    </w:p>
    <w:p w:rsidR="0091180A" w:rsidRDefault="0091180A" w:rsidP="00B2087F">
      <w:pPr>
        <w:spacing w:after="200" w:line="276" w:lineRule="auto"/>
        <w:jc w:val="center"/>
      </w:pPr>
    </w:p>
    <w:p w:rsidR="0091180A" w:rsidRDefault="0091180A" w:rsidP="00B2087F">
      <w:pPr>
        <w:spacing w:after="200" w:line="276" w:lineRule="auto"/>
        <w:jc w:val="center"/>
      </w:pPr>
    </w:p>
    <w:p w:rsidR="0091180A" w:rsidRDefault="0091180A" w:rsidP="00B2087F">
      <w:pPr>
        <w:spacing w:after="200" w:line="276" w:lineRule="auto"/>
        <w:jc w:val="center"/>
      </w:pPr>
    </w:p>
    <w:p w:rsidR="00115E2F" w:rsidRDefault="00115E2F" w:rsidP="00B2087F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</w:p>
    <w:p w:rsidR="00B2087F" w:rsidRDefault="00B2087F" w:rsidP="00B2087F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</w:p>
    <w:p w:rsidR="00236309" w:rsidRDefault="00236309" w:rsidP="00B2087F">
      <w:pPr>
        <w:jc w:val="center"/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</w:pPr>
    </w:p>
    <w:p w:rsidR="00115E2F" w:rsidRDefault="00A07101" w:rsidP="00B2087F">
      <w:pPr>
        <w:jc w:val="center"/>
        <w:rPr>
          <w:b/>
          <w:sz w:val="64"/>
          <w:szCs w:val="64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692913EA" wp14:editId="67EDE2EE">
            <wp:extent cx="1457325" cy="1171575"/>
            <wp:effectExtent l="0" t="0" r="9525" b="9525"/>
            <wp:docPr id="1" name="Imagen 1" descr="Resultado de imagen para logo direccion general de embellecimiento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logo direccion general de embellecimiento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852"/>
                    <a:stretch/>
                  </pic:blipFill>
                  <pic:spPr bwMode="auto">
                    <a:xfrm>
                      <a:off x="0" y="0"/>
                      <a:ext cx="14573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5E2F" w:rsidRDefault="00115E2F" w:rsidP="00B2087F">
      <w:pPr>
        <w:jc w:val="center"/>
        <w:rPr>
          <w:b/>
          <w:sz w:val="64"/>
          <w:szCs w:val="64"/>
        </w:rPr>
      </w:pPr>
    </w:p>
    <w:p w:rsidR="00B2087F" w:rsidRDefault="00B2087F" w:rsidP="00545A47">
      <w:pPr>
        <w:jc w:val="center"/>
        <w:rPr>
          <w:b/>
          <w:sz w:val="64"/>
          <w:szCs w:val="64"/>
        </w:rPr>
      </w:pPr>
    </w:p>
    <w:p w:rsidR="00115E2F" w:rsidRDefault="00115E2F" w:rsidP="00545A47">
      <w:pPr>
        <w:jc w:val="center"/>
      </w:pPr>
      <w:r>
        <w:rPr>
          <w:b/>
          <w:sz w:val="64"/>
          <w:szCs w:val="64"/>
        </w:rPr>
        <w:t>PLAN OPERATIVO ANUAL 201</w:t>
      </w:r>
      <w:r w:rsidR="00F81417">
        <w:rPr>
          <w:b/>
          <w:sz w:val="64"/>
          <w:szCs w:val="64"/>
        </w:rPr>
        <w:t>9</w:t>
      </w:r>
    </w:p>
    <w:p w:rsidR="00115E2F" w:rsidRDefault="00115E2F" w:rsidP="00545A47">
      <w:pPr>
        <w:jc w:val="center"/>
      </w:pPr>
      <w:r>
        <w:rPr>
          <w:b/>
          <w:color w:val="404040"/>
          <w:sz w:val="36"/>
          <w:szCs w:val="36"/>
        </w:rPr>
        <w:t xml:space="preserve"> (DIGECAC)</w:t>
      </w:r>
    </w:p>
    <w:p w:rsidR="00115E2F" w:rsidRDefault="00115E2F" w:rsidP="00545A47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</w:p>
    <w:p w:rsidR="00115E2F" w:rsidRDefault="00115E2F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</w:p>
    <w:p w:rsidR="00A07101" w:rsidRDefault="00A07101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</w:p>
    <w:p w:rsidR="00A07101" w:rsidRDefault="00236309" w:rsidP="00236309">
      <w:pPr>
        <w:tabs>
          <w:tab w:val="left" w:pos="5835"/>
        </w:tabs>
        <w:spacing w:after="200" w:line="276" w:lineRule="auto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ab/>
      </w:r>
    </w:p>
    <w:p w:rsidR="00A07101" w:rsidRDefault="00A07101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</w:p>
    <w:p w:rsidR="00115E2F" w:rsidRDefault="00115E2F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</w:p>
    <w:p w:rsidR="00850630" w:rsidRDefault="00850630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ENERO 2019</w:t>
      </w:r>
    </w:p>
    <w:p w:rsidR="00115E2F" w:rsidRDefault="00115E2F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</w:p>
    <w:p w:rsidR="00115E2F" w:rsidRDefault="00115E2F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</w:p>
    <w:p w:rsidR="00115E2F" w:rsidRDefault="00115E2F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</w:p>
    <w:p w:rsidR="00115E2F" w:rsidRDefault="00115E2F">
      <w:pPr>
        <w:spacing w:after="200" w:line="276" w:lineRule="auto"/>
        <w:jc w:val="center"/>
        <w:rPr>
          <w:rFonts w:eastAsia="Calibri" w:cs="Calibri"/>
          <w:b/>
          <w:sz w:val="28"/>
          <w:szCs w:val="28"/>
        </w:rPr>
      </w:pPr>
    </w:p>
    <w:p w:rsidR="00A07101" w:rsidRDefault="00A07101" w:rsidP="008B242C">
      <w:pPr>
        <w:tabs>
          <w:tab w:val="left" w:pos="5475"/>
        </w:tabs>
        <w:spacing w:after="200" w:line="276" w:lineRule="auto"/>
        <w:rPr>
          <w:rFonts w:eastAsia="Calibri" w:cs="Calibri"/>
          <w:b/>
          <w:sz w:val="28"/>
          <w:szCs w:val="28"/>
        </w:rPr>
      </w:pPr>
    </w:p>
    <w:p w:rsidR="0091180A" w:rsidRDefault="00CE3C91">
      <w:pPr>
        <w:spacing w:after="200" w:line="276" w:lineRule="auto"/>
        <w:jc w:val="center"/>
      </w:pPr>
      <w:r>
        <w:rPr>
          <w:rFonts w:eastAsia="Calibri" w:cs="Calibri"/>
          <w:b/>
          <w:sz w:val="28"/>
          <w:szCs w:val="28"/>
        </w:rPr>
        <w:t>“AÑO DE</w:t>
      </w:r>
      <w:r w:rsidR="00F81417">
        <w:rPr>
          <w:rFonts w:eastAsia="Calibri" w:cs="Calibri"/>
          <w:b/>
          <w:sz w:val="28"/>
          <w:szCs w:val="28"/>
        </w:rPr>
        <w:t xml:space="preserve"> </w:t>
      </w:r>
      <w:r>
        <w:rPr>
          <w:rFonts w:eastAsia="Calibri" w:cs="Calibri"/>
          <w:b/>
          <w:sz w:val="28"/>
          <w:szCs w:val="28"/>
        </w:rPr>
        <w:t>L</w:t>
      </w:r>
      <w:r w:rsidR="00F81417">
        <w:rPr>
          <w:rFonts w:eastAsia="Calibri" w:cs="Calibri"/>
          <w:b/>
          <w:sz w:val="28"/>
          <w:szCs w:val="28"/>
        </w:rPr>
        <w:t>A INNOVACION Y LA COMPETITIVIDAD</w:t>
      </w:r>
      <w:r>
        <w:rPr>
          <w:rFonts w:eastAsia="Calibri" w:cs="Calibri"/>
          <w:b/>
          <w:sz w:val="28"/>
          <w:szCs w:val="28"/>
        </w:rPr>
        <w:t>”</w:t>
      </w:r>
    </w:p>
    <w:p w:rsidR="0091180A" w:rsidRDefault="0091180A">
      <w:pPr>
        <w:spacing w:after="200" w:line="276" w:lineRule="auto"/>
      </w:pPr>
    </w:p>
    <w:p w:rsidR="0091180A" w:rsidRDefault="0091180A" w:rsidP="00A46D4E">
      <w:pPr>
        <w:spacing w:after="200" w:line="276" w:lineRule="auto"/>
        <w:jc w:val="center"/>
      </w:pPr>
    </w:p>
    <w:p w:rsidR="0091180A" w:rsidRDefault="0091180A">
      <w:pPr>
        <w:spacing w:after="200" w:line="276" w:lineRule="auto"/>
      </w:pPr>
    </w:p>
    <w:p w:rsidR="00E30B8B" w:rsidRDefault="00E30B8B">
      <w:pPr>
        <w:spacing w:after="200" w:line="276" w:lineRule="auto"/>
      </w:pPr>
    </w:p>
    <w:p w:rsidR="00E30B8B" w:rsidRDefault="00E30B8B">
      <w:pPr>
        <w:spacing w:after="200" w:line="276" w:lineRule="auto"/>
      </w:pPr>
    </w:p>
    <w:p w:rsidR="0091180A" w:rsidRDefault="00CE3C91">
      <w:pPr>
        <w:spacing w:after="200" w:line="276" w:lineRule="auto"/>
        <w:jc w:val="center"/>
      </w:pPr>
      <w:r>
        <w:rPr>
          <w:rFonts w:eastAsia="Calibri" w:cs="Calibri"/>
          <w:b/>
          <w:sz w:val="36"/>
          <w:szCs w:val="36"/>
        </w:rPr>
        <w:t>DIRECCION GENERAL DE EMBELLECIMIENTO DE CARRETERAS Y AVENIDAS DE CIRCUNVALACION (DIGECAC)</w:t>
      </w:r>
    </w:p>
    <w:p w:rsidR="0091180A" w:rsidRDefault="0091180A">
      <w:pPr>
        <w:spacing w:after="200" w:line="276" w:lineRule="auto"/>
        <w:rPr>
          <w:sz w:val="36"/>
          <w:szCs w:val="36"/>
        </w:rPr>
      </w:pPr>
    </w:p>
    <w:p w:rsidR="0091180A" w:rsidRDefault="0091180A">
      <w:pPr>
        <w:spacing w:after="200" w:line="276" w:lineRule="auto"/>
        <w:jc w:val="center"/>
        <w:rPr>
          <w:sz w:val="36"/>
          <w:szCs w:val="36"/>
        </w:rPr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</w:pPr>
    </w:p>
    <w:p w:rsidR="0091180A" w:rsidRDefault="00CE3C91">
      <w:pPr>
        <w:spacing w:after="200" w:line="276" w:lineRule="auto"/>
        <w:jc w:val="center"/>
      </w:pPr>
      <w:r>
        <w:rPr>
          <w:rFonts w:eastAsia="Calibri" w:cs="Calibri"/>
          <w:sz w:val="44"/>
        </w:rPr>
        <w:t xml:space="preserve">PLAN OPERATIVO ANUAL </w:t>
      </w:r>
    </w:p>
    <w:p w:rsidR="0091180A" w:rsidRDefault="00CE3C91">
      <w:pPr>
        <w:tabs>
          <w:tab w:val="left" w:pos="3465"/>
        </w:tabs>
        <w:spacing w:after="200" w:line="276" w:lineRule="auto"/>
        <w:jc w:val="center"/>
      </w:pPr>
      <w:r>
        <w:rPr>
          <w:rFonts w:eastAsia="Calibri" w:cs="Calibri"/>
          <w:sz w:val="44"/>
        </w:rPr>
        <w:t>201</w:t>
      </w:r>
      <w:r w:rsidR="00F81417">
        <w:rPr>
          <w:rFonts w:eastAsia="Calibri" w:cs="Calibri"/>
          <w:sz w:val="44"/>
        </w:rPr>
        <w:t>9</w:t>
      </w:r>
    </w:p>
    <w:p w:rsidR="0091180A" w:rsidRDefault="0091180A">
      <w:pPr>
        <w:spacing w:after="200" w:line="276" w:lineRule="auto"/>
      </w:pPr>
    </w:p>
    <w:p w:rsidR="0091180A" w:rsidRDefault="0091180A">
      <w:pPr>
        <w:spacing w:after="200" w:line="276" w:lineRule="auto"/>
      </w:pPr>
    </w:p>
    <w:p w:rsidR="0091180A" w:rsidRDefault="0091180A">
      <w:pPr>
        <w:spacing w:after="200" w:line="276" w:lineRule="auto"/>
        <w:jc w:val="center"/>
        <w:rPr>
          <w:rFonts w:eastAsia="Calibri" w:cs="Calibri"/>
          <w:sz w:val="44"/>
        </w:rPr>
      </w:pPr>
    </w:p>
    <w:p w:rsidR="00115E2F" w:rsidRDefault="00115E2F">
      <w:pPr>
        <w:spacing w:after="200" w:line="276" w:lineRule="auto"/>
        <w:jc w:val="center"/>
        <w:rPr>
          <w:rFonts w:eastAsia="Calibri" w:cs="Calibri"/>
          <w:sz w:val="44"/>
        </w:rPr>
      </w:pPr>
    </w:p>
    <w:p w:rsidR="00115E2F" w:rsidRDefault="00EA21C5" w:rsidP="00EA21C5">
      <w:pPr>
        <w:tabs>
          <w:tab w:val="left" w:pos="1725"/>
        </w:tabs>
        <w:spacing w:after="200" w:line="276" w:lineRule="auto"/>
        <w:rPr>
          <w:rFonts w:eastAsia="Calibri" w:cs="Calibri"/>
          <w:sz w:val="44"/>
        </w:rPr>
      </w:pPr>
      <w:r>
        <w:rPr>
          <w:rFonts w:eastAsia="Calibri" w:cs="Calibri"/>
          <w:sz w:val="44"/>
        </w:rPr>
        <w:tab/>
      </w:r>
    </w:p>
    <w:p w:rsidR="00115E2F" w:rsidRDefault="00115E2F" w:rsidP="0009751C">
      <w:pPr>
        <w:tabs>
          <w:tab w:val="left" w:pos="765"/>
        </w:tabs>
        <w:spacing w:after="200" w:line="276" w:lineRule="auto"/>
        <w:jc w:val="center"/>
        <w:rPr>
          <w:rFonts w:eastAsia="Calibri" w:cs="Calibri"/>
          <w:sz w:val="44"/>
        </w:rPr>
      </w:pPr>
    </w:p>
    <w:p w:rsidR="0091180A" w:rsidRDefault="00CE3C91" w:rsidP="0009751C">
      <w:pPr>
        <w:spacing w:after="200" w:line="276" w:lineRule="auto"/>
        <w:jc w:val="center"/>
      </w:pPr>
      <w:r>
        <w:rPr>
          <w:rFonts w:eastAsia="Calibri" w:cs="Calibri"/>
          <w:sz w:val="44"/>
        </w:rPr>
        <w:t>EQUIPO DE TRABAJO</w:t>
      </w:r>
    </w:p>
    <w:p w:rsidR="0091180A" w:rsidRDefault="00CE3C91" w:rsidP="0009751C">
      <w:pPr>
        <w:spacing w:after="200" w:line="276" w:lineRule="auto"/>
        <w:jc w:val="center"/>
      </w:pPr>
      <w:r>
        <w:rPr>
          <w:rFonts w:eastAsia="Calibri" w:cs="Calibri"/>
          <w:b/>
          <w:sz w:val="24"/>
          <w:szCs w:val="24"/>
        </w:rPr>
        <w:t>DIRECCION GENERAL</w:t>
      </w:r>
    </w:p>
    <w:p w:rsidR="0091180A" w:rsidRDefault="00CE3C91" w:rsidP="0009751C">
      <w:pPr>
        <w:jc w:val="center"/>
      </w:pPr>
      <w:r>
        <w:rPr>
          <w:rFonts w:eastAsia="Calibri" w:cs="Calibri"/>
          <w:b/>
          <w:sz w:val="32"/>
          <w:szCs w:val="32"/>
        </w:rPr>
        <w:t>Cesar López</w:t>
      </w:r>
    </w:p>
    <w:p w:rsidR="0091180A" w:rsidRDefault="00CE3C91" w:rsidP="0009751C">
      <w:pPr>
        <w:jc w:val="center"/>
      </w:pPr>
      <w:r>
        <w:rPr>
          <w:rFonts w:eastAsia="Calibri" w:cs="Calibri"/>
          <w:b/>
          <w:sz w:val="24"/>
          <w:szCs w:val="24"/>
        </w:rPr>
        <w:t>Director General de DIGECAC</w:t>
      </w:r>
    </w:p>
    <w:p w:rsidR="0091180A" w:rsidRDefault="0091180A" w:rsidP="0009751C">
      <w:pPr>
        <w:jc w:val="center"/>
        <w:rPr>
          <w:sz w:val="24"/>
          <w:szCs w:val="24"/>
        </w:rPr>
      </w:pPr>
    </w:p>
    <w:p w:rsidR="0091180A" w:rsidRDefault="0091180A" w:rsidP="0009751C">
      <w:pPr>
        <w:jc w:val="center"/>
        <w:rPr>
          <w:sz w:val="24"/>
          <w:szCs w:val="24"/>
        </w:rPr>
      </w:pPr>
    </w:p>
    <w:p w:rsidR="0091180A" w:rsidRDefault="00CE3C91" w:rsidP="0009751C">
      <w:pPr>
        <w:spacing w:after="200" w:line="276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EQUIPO COORDINADOR DEL PLAN OPERATIVO 201</w:t>
      </w:r>
      <w:r w:rsidR="00F81417">
        <w:rPr>
          <w:rFonts w:eastAsia="Calibri" w:cs="Calibri"/>
          <w:b/>
          <w:sz w:val="24"/>
          <w:szCs w:val="24"/>
        </w:rPr>
        <w:t>9</w:t>
      </w:r>
    </w:p>
    <w:p w:rsidR="00040C1B" w:rsidRDefault="00040C1B" w:rsidP="0009751C">
      <w:pPr>
        <w:spacing w:after="200" w:line="276" w:lineRule="auto"/>
      </w:pPr>
    </w:p>
    <w:p w:rsidR="00B52845" w:rsidRDefault="007031CC" w:rsidP="0009751C">
      <w:pPr>
        <w:spacing w:line="276" w:lineRule="auto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Licda.  </w:t>
      </w:r>
      <w:r w:rsidR="00CE3C91" w:rsidRPr="00040C1B">
        <w:rPr>
          <w:rFonts w:eastAsia="Calibri" w:cs="Calibri"/>
          <w:b/>
          <w:sz w:val="28"/>
          <w:szCs w:val="28"/>
        </w:rPr>
        <w:t>Aspacia</w:t>
      </w:r>
      <w:r w:rsidR="00115E2F" w:rsidRPr="00040C1B">
        <w:rPr>
          <w:rFonts w:eastAsia="Calibri" w:cs="Calibri"/>
          <w:b/>
          <w:sz w:val="28"/>
          <w:szCs w:val="28"/>
        </w:rPr>
        <w:t xml:space="preserve"> </w:t>
      </w:r>
      <w:r w:rsidR="00CE3C91" w:rsidRPr="00040C1B">
        <w:rPr>
          <w:rFonts w:eastAsia="Calibri" w:cs="Calibri"/>
          <w:b/>
          <w:sz w:val="28"/>
          <w:szCs w:val="28"/>
        </w:rPr>
        <w:t>Duneska</w:t>
      </w:r>
      <w:r w:rsidR="00115E2F" w:rsidRPr="00040C1B">
        <w:rPr>
          <w:rFonts w:eastAsia="Calibri" w:cs="Calibri"/>
          <w:b/>
          <w:sz w:val="28"/>
          <w:szCs w:val="28"/>
        </w:rPr>
        <w:t xml:space="preserve"> García</w:t>
      </w:r>
      <w:r>
        <w:rPr>
          <w:rFonts w:eastAsia="Calibri" w:cs="Calibri"/>
          <w:b/>
          <w:sz w:val="28"/>
          <w:szCs w:val="28"/>
        </w:rPr>
        <w:t xml:space="preserve">   </w:t>
      </w:r>
      <w:proofErr w:type="gramStart"/>
      <w:r>
        <w:rPr>
          <w:rFonts w:eastAsia="Calibri" w:cs="Calibri"/>
          <w:b/>
          <w:sz w:val="28"/>
          <w:szCs w:val="28"/>
        </w:rPr>
        <w:t xml:space="preserve">  </w:t>
      </w:r>
      <w:r w:rsidR="00040C1B">
        <w:rPr>
          <w:rFonts w:eastAsia="Calibri" w:cs="Calibri"/>
          <w:b/>
          <w:sz w:val="28"/>
          <w:szCs w:val="28"/>
        </w:rPr>
        <w:t>:</w:t>
      </w:r>
      <w:proofErr w:type="gramEnd"/>
      <w:r>
        <w:rPr>
          <w:rFonts w:eastAsia="Calibri" w:cs="Calibri"/>
          <w:b/>
          <w:sz w:val="28"/>
          <w:szCs w:val="28"/>
        </w:rPr>
        <w:tab/>
        <w:t xml:space="preserve"> Enc</w:t>
      </w:r>
      <w:r w:rsidR="00CE3C91" w:rsidRPr="00040C1B">
        <w:rPr>
          <w:rFonts w:eastAsia="Calibri" w:cs="Calibri"/>
          <w:b/>
          <w:sz w:val="28"/>
          <w:szCs w:val="28"/>
        </w:rPr>
        <w:t>. División de Planificación</w:t>
      </w:r>
    </w:p>
    <w:p w:rsidR="0091180A" w:rsidRDefault="00B52845" w:rsidP="0009751C">
      <w:pPr>
        <w:spacing w:line="276" w:lineRule="auto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Y Desarrollo.</w:t>
      </w:r>
    </w:p>
    <w:p w:rsidR="00B52845" w:rsidRDefault="00B52845" w:rsidP="0009751C">
      <w:pPr>
        <w:spacing w:line="276" w:lineRule="auto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Licda.  </w:t>
      </w:r>
      <w:r w:rsidR="007031CC" w:rsidRPr="00040C1B">
        <w:rPr>
          <w:rFonts w:eastAsia="Calibri" w:cs="Calibri"/>
          <w:b/>
          <w:sz w:val="28"/>
          <w:szCs w:val="28"/>
        </w:rPr>
        <w:t>Yessenia Cuello</w:t>
      </w:r>
      <w:r w:rsidR="007031CC">
        <w:rPr>
          <w:rFonts w:eastAsia="Calibri" w:cs="Calibri"/>
          <w:b/>
          <w:sz w:val="28"/>
          <w:szCs w:val="28"/>
        </w:rPr>
        <w:t xml:space="preserve">                   </w:t>
      </w:r>
      <w:proofErr w:type="gramStart"/>
      <w:r w:rsidR="007031CC">
        <w:rPr>
          <w:rFonts w:eastAsia="Calibri" w:cs="Calibri"/>
          <w:b/>
          <w:sz w:val="28"/>
          <w:szCs w:val="28"/>
        </w:rPr>
        <w:t xml:space="preserve">  :</w:t>
      </w:r>
      <w:proofErr w:type="gramEnd"/>
      <w:r w:rsidR="007031CC" w:rsidRPr="00040C1B">
        <w:rPr>
          <w:rFonts w:eastAsia="Calibri" w:cs="Calibri"/>
          <w:b/>
          <w:sz w:val="28"/>
          <w:szCs w:val="28"/>
        </w:rPr>
        <w:t xml:space="preserve">      </w:t>
      </w:r>
      <w:r>
        <w:rPr>
          <w:rFonts w:eastAsia="Calibri" w:cs="Calibri"/>
          <w:b/>
          <w:sz w:val="28"/>
          <w:szCs w:val="28"/>
        </w:rPr>
        <w:t>Enc. Depto. Recursos Humanos.</w:t>
      </w:r>
    </w:p>
    <w:p w:rsidR="0091180A" w:rsidRPr="00040C1B" w:rsidRDefault="00B52845" w:rsidP="0009751C">
      <w:pPr>
        <w:spacing w:line="276" w:lineRule="auto"/>
        <w:rPr>
          <w:b/>
        </w:rPr>
      </w:pPr>
      <w:r>
        <w:rPr>
          <w:rFonts w:eastAsia="Calibri" w:cs="Calibri"/>
          <w:b/>
          <w:sz w:val="28"/>
          <w:szCs w:val="28"/>
        </w:rPr>
        <w:t>Licda</w:t>
      </w:r>
      <w:r w:rsidR="00E42C4D">
        <w:rPr>
          <w:rFonts w:eastAsia="Calibri" w:cs="Calibri"/>
          <w:b/>
          <w:sz w:val="28"/>
          <w:szCs w:val="28"/>
        </w:rPr>
        <w:t>.</w:t>
      </w:r>
      <w:r>
        <w:rPr>
          <w:rFonts w:eastAsia="Calibri" w:cs="Calibri"/>
          <w:b/>
          <w:sz w:val="28"/>
          <w:szCs w:val="28"/>
        </w:rPr>
        <w:t xml:space="preserve"> Zoila</w:t>
      </w:r>
      <w:r w:rsidR="00115E2F" w:rsidRPr="00040C1B">
        <w:rPr>
          <w:rFonts w:eastAsia="Calibri" w:cs="Calibri"/>
          <w:b/>
          <w:sz w:val="28"/>
          <w:szCs w:val="28"/>
        </w:rPr>
        <w:t xml:space="preserve"> de Aza</w:t>
      </w:r>
      <w:r w:rsidR="00115E2F" w:rsidRPr="00040C1B">
        <w:rPr>
          <w:rFonts w:eastAsia="Calibri" w:cs="Calibri"/>
          <w:b/>
          <w:sz w:val="28"/>
          <w:szCs w:val="28"/>
        </w:rPr>
        <w:tab/>
      </w:r>
      <w:r w:rsidR="007031CC">
        <w:rPr>
          <w:rFonts w:eastAsia="Calibri" w:cs="Calibri"/>
          <w:b/>
          <w:sz w:val="28"/>
          <w:szCs w:val="28"/>
        </w:rPr>
        <w:t xml:space="preserve">                          </w:t>
      </w:r>
      <w:proofErr w:type="gramStart"/>
      <w:r w:rsidR="007031CC">
        <w:rPr>
          <w:rFonts w:eastAsia="Calibri" w:cs="Calibri"/>
          <w:b/>
          <w:sz w:val="28"/>
          <w:szCs w:val="28"/>
        </w:rPr>
        <w:t xml:space="preserve">  </w:t>
      </w:r>
      <w:r w:rsidR="00040C1B">
        <w:rPr>
          <w:rFonts w:eastAsia="Calibri" w:cs="Calibri"/>
          <w:b/>
          <w:sz w:val="28"/>
          <w:szCs w:val="28"/>
        </w:rPr>
        <w:t>:</w:t>
      </w:r>
      <w:proofErr w:type="gramEnd"/>
      <w:r w:rsidR="007031CC">
        <w:rPr>
          <w:rFonts w:eastAsia="Calibri" w:cs="Calibri"/>
          <w:b/>
          <w:sz w:val="28"/>
          <w:szCs w:val="28"/>
        </w:rPr>
        <w:t xml:space="preserve">     </w:t>
      </w:r>
      <w:r w:rsidR="00115E2F" w:rsidRPr="00040C1B">
        <w:rPr>
          <w:rFonts w:eastAsia="Calibri" w:cs="Calibri"/>
          <w:b/>
          <w:sz w:val="28"/>
          <w:szCs w:val="28"/>
        </w:rPr>
        <w:t xml:space="preserve"> </w:t>
      </w:r>
      <w:r>
        <w:rPr>
          <w:rFonts w:eastAsia="Calibri" w:cs="Calibri"/>
          <w:b/>
          <w:sz w:val="28"/>
          <w:szCs w:val="28"/>
        </w:rPr>
        <w:t xml:space="preserve">Enc. Depto. </w:t>
      </w:r>
      <w:r w:rsidR="00CE3C91" w:rsidRPr="00040C1B">
        <w:rPr>
          <w:rFonts w:eastAsia="Calibri" w:cs="Calibri"/>
          <w:b/>
          <w:sz w:val="28"/>
          <w:szCs w:val="28"/>
        </w:rPr>
        <w:t>Administrativo-Financier</w:t>
      </w:r>
      <w:r>
        <w:rPr>
          <w:rFonts w:eastAsia="Calibri" w:cs="Calibri"/>
          <w:b/>
          <w:sz w:val="28"/>
          <w:szCs w:val="28"/>
        </w:rPr>
        <w:t>o.</w:t>
      </w:r>
    </w:p>
    <w:p w:rsidR="0091180A" w:rsidRPr="00040C1B" w:rsidRDefault="00014F2D" w:rsidP="0009751C">
      <w:pPr>
        <w:spacing w:line="276" w:lineRule="auto"/>
        <w:rPr>
          <w:b/>
        </w:rPr>
      </w:pPr>
      <w:r>
        <w:rPr>
          <w:rFonts w:eastAsia="Calibri" w:cs="Calibri"/>
          <w:b/>
          <w:sz w:val="28"/>
          <w:szCs w:val="28"/>
        </w:rPr>
        <w:t xml:space="preserve">Licda. </w:t>
      </w:r>
      <w:proofErr w:type="spellStart"/>
      <w:r w:rsidR="00CE3C91" w:rsidRPr="00040C1B">
        <w:rPr>
          <w:rFonts w:eastAsia="Calibri" w:cs="Calibri"/>
          <w:b/>
          <w:sz w:val="28"/>
          <w:szCs w:val="28"/>
        </w:rPr>
        <w:t>Milenis</w:t>
      </w:r>
      <w:proofErr w:type="spellEnd"/>
      <w:r w:rsidR="00CE3C91" w:rsidRPr="00040C1B">
        <w:rPr>
          <w:rFonts w:eastAsia="Calibri" w:cs="Calibri"/>
          <w:b/>
          <w:sz w:val="28"/>
          <w:szCs w:val="28"/>
        </w:rPr>
        <w:t xml:space="preserve"> Amarilis Barias</w:t>
      </w:r>
      <w:r w:rsidR="00E42C4D">
        <w:rPr>
          <w:rFonts w:eastAsia="Calibri" w:cs="Calibri"/>
          <w:b/>
          <w:sz w:val="28"/>
          <w:szCs w:val="28"/>
        </w:rPr>
        <w:t xml:space="preserve">    </w:t>
      </w:r>
      <w:r w:rsidR="007031CC">
        <w:rPr>
          <w:rFonts w:eastAsia="Calibri" w:cs="Calibri"/>
          <w:b/>
          <w:sz w:val="28"/>
          <w:szCs w:val="28"/>
        </w:rPr>
        <w:t xml:space="preserve">  </w:t>
      </w:r>
      <w:proofErr w:type="gramStart"/>
      <w:r w:rsidR="007031CC">
        <w:rPr>
          <w:rFonts w:eastAsia="Calibri" w:cs="Calibri"/>
          <w:b/>
          <w:sz w:val="28"/>
          <w:szCs w:val="28"/>
        </w:rPr>
        <w:t xml:space="preserve">  </w:t>
      </w:r>
      <w:r w:rsidR="00040C1B">
        <w:rPr>
          <w:rFonts w:eastAsia="Calibri" w:cs="Calibri"/>
          <w:b/>
          <w:sz w:val="28"/>
          <w:szCs w:val="28"/>
        </w:rPr>
        <w:t>:</w:t>
      </w:r>
      <w:proofErr w:type="gramEnd"/>
      <w:r w:rsidR="00040C1B">
        <w:rPr>
          <w:rFonts w:eastAsia="Calibri" w:cs="Calibri"/>
          <w:b/>
          <w:sz w:val="28"/>
          <w:szCs w:val="28"/>
        </w:rPr>
        <w:t xml:space="preserve">      </w:t>
      </w:r>
      <w:r w:rsidR="00E42C4D">
        <w:rPr>
          <w:rFonts w:eastAsia="Calibri" w:cs="Calibri"/>
          <w:b/>
          <w:sz w:val="28"/>
          <w:szCs w:val="28"/>
        </w:rPr>
        <w:t xml:space="preserve">Enc. </w:t>
      </w:r>
      <w:r w:rsidR="00A46D4E">
        <w:rPr>
          <w:rFonts w:eastAsia="Calibri" w:cs="Calibri"/>
          <w:b/>
          <w:sz w:val="28"/>
          <w:szCs w:val="28"/>
        </w:rPr>
        <w:t>División</w:t>
      </w:r>
      <w:r w:rsidR="00E42C4D">
        <w:rPr>
          <w:rFonts w:eastAsia="Calibri" w:cs="Calibri"/>
          <w:b/>
          <w:sz w:val="28"/>
          <w:szCs w:val="28"/>
        </w:rPr>
        <w:t xml:space="preserve"> de Presupuesto</w:t>
      </w:r>
      <w:r w:rsidR="000114D1">
        <w:rPr>
          <w:rFonts w:eastAsia="Calibri" w:cs="Calibri"/>
          <w:b/>
          <w:sz w:val="28"/>
          <w:szCs w:val="28"/>
        </w:rPr>
        <w:t>.</w:t>
      </w:r>
    </w:p>
    <w:p w:rsidR="007031CC" w:rsidRDefault="007031CC" w:rsidP="0009751C">
      <w:pPr>
        <w:spacing w:line="276" w:lineRule="auto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Sr. Alfredo Rosario                      </w:t>
      </w:r>
      <w:r w:rsidR="00014F2D">
        <w:rPr>
          <w:rFonts w:eastAsia="Calibri" w:cs="Calibri"/>
          <w:b/>
          <w:sz w:val="28"/>
          <w:szCs w:val="28"/>
        </w:rPr>
        <w:t xml:space="preserve"> </w:t>
      </w:r>
      <w:r>
        <w:rPr>
          <w:rFonts w:eastAsia="Calibri" w:cs="Calibri"/>
          <w:b/>
          <w:sz w:val="28"/>
          <w:szCs w:val="28"/>
        </w:rPr>
        <w:t xml:space="preserve">   </w:t>
      </w:r>
      <w:proofErr w:type="gramStart"/>
      <w:r>
        <w:rPr>
          <w:rFonts w:eastAsia="Calibri" w:cs="Calibri"/>
          <w:b/>
          <w:sz w:val="28"/>
          <w:szCs w:val="28"/>
        </w:rPr>
        <w:t xml:space="preserve">  </w:t>
      </w:r>
      <w:r w:rsidR="00040C1B">
        <w:rPr>
          <w:rFonts w:eastAsia="Calibri" w:cs="Calibri"/>
          <w:b/>
          <w:sz w:val="28"/>
          <w:szCs w:val="28"/>
        </w:rPr>
        <w:t>:</w:t>
      </w:r>
      <w:proofErr w:type="gramEnd"/>
      <w:r w:rsidR="00040C1B">
        <w:rPr>
          <w:rFonts w:eastAsia="Calibri" w:cs="Calibri"/>
          <w:b/>
          <w:sz w:val="28"/>
          <w:szCs w:val="28"/>
        </w:rPr>
        <w:t xml:space="preserve"> </w:t>
      </w:r>
      <w:r>
        <w:rPr>
          <w:rFonts w:eastAsia="Calibri" w:cs="Calibri"/>
          <w:b/>
          <w:sz w:val="28"/>
          <w:szCs w:val="28"/>
        </w:rPr>
        <w:t xml:space="preserve"> </w:t>
      </w:r>
      <w:r w:rsidR="00040C1B">
        <w:rPr>
          <w:rFonts w:eastAsia="Calibri" w:cs="Calibri"/>
          <w:b/>
          <w:sz w:val="28"/>
          <w:szCs w:val="28"/>
        </w:rPr>
        <w:t xml:space="preserve"> </w:t>
      </w:r>
      <w:r>
        <w:rPr>
          <w:rFonts w:eastAsia="Calibri" w:cs="Calibri"/>
          <w:b/>
          <w:sz w:val="28"/>
          <w:szCs w:val="28"/>
        </w:rPr>
        <w:t xml:space="preserve">   Enc. Regional Norte</w:t>
      </w:r>
      <w:r w:rsidR="00B52845">
        <w:rPr>
          <w:rFonts w:eastAsia="Calibri" w:cs="Calibri"/>
          <w:b/>
          <w:sz w:val="28"/>
          <w:szCs w:val="28"/>
        </w:rPr>
        <w:t>.</w:t>
      </w:r>
    </w:p>
    <w:p w:rsidR="007031CC" w:rsidRPr="00040C1B" w:rsidRDefault="007031CC" w:rsidP="0009751C">
      <w:pPr>
        <w:spacing w:line="276" w:lineRule="auto"/>
        <w:rPr>
          <w:b/>
        </w:rPr>
      </w:pPr>
      <w:r>
        <w:rPr>
          <w:rFonts w:eastAsia="Calibri" w:cs="Calibri"/>
          <w:b/>
          <w:sz w:val="28"/>
          <w:szCs w:val="28"/>
        </w:rPr>
        <w:t xml:space="preserve">Sr. Vidal Acosta                    </w:t>
      </w:r>
      <w:r w:rsidR="00B52845">
        <w:rPr>
          <w:rFonts w:eastAsia="Calibri" w:cs="Calibri"/>
          <w:b/>
          <w:sz w:val="28"/>
          <w:szCs w:val="28"/>
        </w:rPr>
        <w:t xml:space="preserve"> </w:t>
      </w:r>
      <w:r>
        <w:rPr>
          <w:rFonts w:eastAsia="Calibri" w:cs="Calibri"/>
          <w:b/>
          <w:sz w:val="28"/>
          <w:szCs w:val="28"/>
        </w:rPr>
        <w:t xml:space="preserve">       </w:t>
      </w:r>
      <w:r w:rsidR="00014F2D">
        <w:rPr>
          <w:rFonts w:eastAsia="Calibri" w:cs="Calibri"/>
          <w:b/>
          <w:sz w:val="28"/>
          <w:szCs w:val="28"/>
        </w:rPr>
        <w:t xml:space="preserve"> </w:t>
      </w:r>
      <w:r>
        <w:rPr>
          <w:rFonts w:eastAsia="Calibri" w:cs="Calibri"/>
          <w:b/>
          <w:sz w:val="28"/>
          <w:szCs w:val="28"/>
        </w:rPr>
        <w:t xml:space="preserve">   </w:t>
      </w:r>
      <w:proofErr w:type="gramStart"/>
      <w:r>
        <w:rPr>
          <w:rFonts w:eastAsia="Calibri" w:cs="Calibri"/>
          <w:b/>
          <w:sz w:val="28"/>
          <w:szCs w:val="28"/>
        </w:rPr>
        <w:t xml:space="preserve">  :</w:t>
      </w:r>
      <w:proofErr w:type="gramEnd"/>
      <w:r>
        <w:rPr>
          <w:rFonts w:eastAsia="Calibri" w:cs="Calibri"/>
          <w:b/>
          <w:sz w:val="28"/>
          <w:szCs w:val="28"/>
        </w:rPr>
        <w:t xml:space="preserve">      Coordinador de la Región Norte</w:t>
      </w:r>
      <w:r w:rsidR="00B52845">
        <w:rPr>
          <w:rFonts w:eastAsia="Calibri" w:cs="Calibri"/>
          <w:b/>
          <w:sz w:val="28"/>
          <w:szCs w:val="28"/>
        </w:rPr>
        <w:t>.</w:t>
      </w:r>
    </w:p>
    <w:p w:rsidR="0091180A" w:rsidRPr="00040C1B" w:rsidRDefault="007031CC" w:rsidP="0009751C">
      <w:pPr>
        <w:spacing w:line="276" w:lineRule="auto"/>
        <w:rPr>
          <w:b/>
        </w:rPr>
      </w:pPr>
      <w:r w:rsidRPr="007031CC">
        <w:rPr>
          <w:b/>
          <w:sz w:val="28"/>
          <w:szCs w:val="28"/>
        </w:rPr>
        <w:t>Licdo.</w:t>
      </w:r>
      <w:r>
        <w:rPr>
          <w:b/>
          <w:sz w:val="28"/>
          <w:szCs w:val="28"/>
        </w:rPr>
        <w:t xml:space="preserve"> </w:t>
      </w:r>
      <w:r w:rsidR="00CE3C91" w:rsidRPr="00040C1B">
        <w:rPr>
          <w:rFonts w:eastAsia="Calibri" w:cs="Calibri"/>
          <w:b/>
          <w:sz w:val="28"/>
          <w:szCs w:val="28"/>
        </w:rPr>
        <w:t>Alejandro Pérez</w:t>
      </w:r>
      <w:r>
        <w:rPr>
          <w:rFonts w:eastAsia="Calibri" w:cs="Calibri"/>
          <w:b/>
          <w:sz w:val="28"/>
          <w:szCs w:val="28"/>
        </w:rPr>
        <w:t xml:space="preserve">         </w:t>
      </w:r>
      <w:r w:rsidR="00B52845">
        <w:rPr>
          <w:rFonts w:eastAsia="Calibri" w:cs="Calibri"/>
          <w:b/>
          <w:sz w:val="28"/>
          <w:szCs w:val="28"/>
        </w:rPr>
        <w:t xml:space="preserve"> </w:t>
      </w:r>
      <w:r>
        <w:rPr>
          <w:rFonts w:eastAsia="Calibri" w:cs="Calibri"/>
          <w:b/>
          <w:sz w:val="28"/>
          <w:szCs w:val="28"/>
        </w:rPr>
        <w:t xml:space="preserve">   </w:t>
      </w:r>
      <w:r w:rsidR="00014F2D">
        <w:rPr>
          <w:rFonts w:eastAsia="Calibri" w:cs="Calibri"/>
          <w:b/>
          <w:sz w:val="28"/>
          <w:szCs w:val="28"/>
        </w:rPr>
        <w:t xml:space="preserve">  </w:t>
      </w:r>
      <w:r>
        <w:rPr>
          <w:rFonts w:eastAsia="Calibri" w:cs="Calibri"/>
          <w:b/>
          <w:sz w:val="28"/>
          <w:szCs w:val="28"/>
        </w:rPr>
        <w:t xml:space="preserve">     </w:t>
      </w:r>
      <w:proofErr w:type="gramStart"/>
      <w:r>
        <w:rPr>
          <w:rFonts w:eastAsia="Calibri" w:cs="Calibri"/>
          <w:b/>
          <w:sz w:val="28"/>
          <w:szCs w:val="28"/>
        </w:rPr>
        <w:t xml:space="preserve">  </w:t>
      </w:r>
      <w:r w:rsidR="00040C1B">
        <w:rPr>
          <w:rFonts w:eastAsia="Calibri" w:cs="Calibri"/>
          <w:b/>
          <w:sz w:val="28"/>
          <w:szCs w:val="28"/>
        </w:rPr>
        <w:t>:</w:t>
      </w:r>
      <w:proofErr w:type="gramEnd"/>
      <w:r w:rsidR="00040C1B">
        <w:rPr>
          <w:rFonts w:eastAsia="Calibri" w:cs="Calibri"/>
          <w:b/>
          <w:sz w:val="28"/>
          <w:szCs w:val="28"/>
        </w:rPr>
        <w:t xml:space="preserve">    </w:t>
      </w:r>
      <w:r w:rsidR="00040C1B" w:rsidRPr="00040C1B">
        <w:rPr>
          <w:rFonts w:eastAsia="Calibri" w:cs="Calibri"/>
          <w:b/>
          <w:sz w:val="28"/>
          <w:szCs w:val="28"/>
        </w:rPr>
        <w:t xml:space="preserve"> </w:t>
      </w:r>
      <w:r w:rsidR="00EB1575">
        <w:rPr>
          <w:rFonts w:eastAsia="Calibri" w:cs="Calibri"/>
          <w:b/>
          <w:sz w:val="28"/>
          <w:szCs w:val="28"/>
        </w:rPr>
        <w:t xml:space="preserve"> </w:t>
      </w:r>
      <w:r w:rsidR="00CE3C91" w:rsidRPr="00040C1B">
        <w:rPr>
          <w:rFonts w:eastAsia="Calibri" w:cs="Calibri"/>
          <w:b/>
          <w:sz w:val="28"/>
          <w:szCs w:val="28"/>
        </w:rPr>
        <w:t>Coordinación Técnica</w:t>
      </w:r>
      <w:r w:rsidR="000114D1">
        <w:rPr>
          <w:rFonts w:eastAsia="Calibri" w:cs="Calibri"/>
          <w:b/>
          <w:sz w:val="28"/>
          <w:szCs w:val="28"/>
        </w:rPr>
        <w:t>.</w:t>
      </w:r>
    </w:p>
    <w:p w:rsidR="0091180A" w:rsidRPr="00040C1B" w:rsidRDefault="00B52845" w:rsidP="0009751C">
      <w:pPr>
        <w:spacing w:line="276" w:lineRule="auto"/>
        <w:rPr>
          <w:b/>
        </w:rPr>
      </w:pPr>
      <w:bookmarkStart w:id="2" w:name="_Hlk864785"/>
      <w:r>
        <w:rPr>
          <w:rFonts w:eastAsia="Calibri" w:cs="Calibri"/>
          <w:b/>
          <w:sz w:val="28"/>
          <w:szCs w:val="28"/>
        </w:rPr>
        <w:t xml:space="preserve">Licda. Denis m. Luna                </w:t>
      </w:r>
      <w:r w:rsidR="00E42C4D">
        <w:rPr>
          <w:rFonts w:eastAsia="Calibri" w:cs="Calibri"/>
          <w:b/>
          <w:sz w:val="28"/>
          <w:szCs w:val="28"/>
        </w:rPr>
        <w:t xml:space="preserve"> </w:t>
      </w:r>
      <w:r>
        <w:rPr>
          <w:rFonts w:eastAsia="Calibri" w:cs="Calibri"/>
          <w:b/>
          <w:sz w:val="28"/>
          <w:szCs w:val="28"/>
        </w:rPr>
        <w:t xml:space="preserve"> </w:t>
      </w:r>
      <w:r w:rsidR="00014F2D">
        <w:rPr>
          <w:rFonts w:eastAsia="Calibri" w:cs="Calibri"/>
          <w:b/>
          <w:sz w:val="28"/>
          <w:szCs w:val="28"/>
        </w:rPr>
        <w:t xml:space="preserve"> </w:t>
      </w:r>
      <w:r>
        <w:rPr>
          <w:rFonts w:eastAsia="Calibri" w:cs="Calibri"/>
          <w:b/>
          <w:sz w:val="28"/>
          <w:szCs w:val="28"/>
        </w:rPr>
        <w:t xml:space="preserve">    </w:t>
      </w:r>
      <w:proofErr w:type="gramStart"/>
      <w:r>
        <w:rPr>
          <w:rFonts w:eastAsia="Calibri" w:cs="Calibri"/>
          <w:b/>
          <w:sz w:val="28"/>
          <w:szCs w:val="28"/>
        </w:rPr>
        <w:t xml:space="preserve">  :</w:t>
      </w:r>
      <w:proofErr w:type="gramEnd"/>
      <w:r>
        <w:rPr>
          <w:rFonts w:eastAsia="Calibri" w:cs="Calibri"/>
          <w:b/>
          <w:sz w:val="28"/>
          <w:szCs w:val="28"/>
        </w:rPr>
        <w:t xml:space="preserve">      Analista Planificación Estratégica</w:t>
      </w:r>
    </w:p>
    <w:bookmarkEnd w:id="2"/>
    <w:p w:rsidR="0091180A" w:rsidRPr="00014F2D" w:rsidRDefault="004D0717" w:rsidP="0009751C">
      <w:pPr>
        <w:spacing w:after="200" w:line="276" w:lineRule="auto"/>
        <w:rPr>
          <w:b/>
          <w:sz w:val="28"/>
          <w:szCs w:val="28"/>
        </w:rPr>
      </w:pPr>
      <w:r w:rsidRPr="00014F2D">
        <w:rPr>
          <w:b/>
          <w:sz w:val="28"/>
          <w:szCs w:val="28"/>
        </w:rPr>
        <w:t xml:space="preserve">Licda. </w:t>
      </w:r>
      <w:r w:rsidR="00014F2D" w:rsidRPr="00014F2D">
        <w:rPr>
          <w:b/>
          <w:sz w:val="28"/>
          <w:szCs w:val="28"/>
        </w:rPr>
        <w:t xml:space="preserve">Arcadia M. Cabrera R.         </w:t>
      </w:r>
      <w:proofErr w:type="gramStart"/>
      <w:r w:rsidR="00014F2D" w:rsidRPr="00014F2D">
        <w:rPr>
          <w:b/>
          <w:sz w:val="28"/>
          <w:szCs w:val="28"/>
        </w:rPr>
        <w:t xml:space="preserve">  :</w:t>
      </w:r>
      <w:proofErr w:type="gramEnd"/>
      <w:r w:rsidR="00014F2D" w:rsidRPr="00014F2D">
        <w:rPr>
          <w:b/>
          <w:sz w:val="28"/>
          <w:szCs w:val="28"/>
        </w:rPr>
        <w:t xml:space="preserve">      Analista de Recursos H</w:t>
      </w:r>
      <w:r w:rsidR="00014F2D">
        <w:rPr>
          <w:b/>
          <w:sz w:val="28"/>
          <w:szCs w:val="28"/>
        </w:rPr>
        <w:t>u</w:t>
      </w:r>
      <w:r w:rsidR="00014F2D" w:rsidRPr="00014F2D">
        <w:rPr>
          <w:b/>
          <w:sz w:val="28"/>
          <w:szCs w:val="28"/>
        </w:rPr>
        <w:t>manos</w:t>
      </w:r>
    </w:p>
    <w:p w:rsidR="0091180A" w:rsidRDefault="0091180A" w:rsidP="0009751C">
      <w:pPr>
        <w:spacing w:after="200" w:line="276" w:lineRule="auto"/>
        <w:rPr>
          <w:color w:val="FF0000"/>
          <w:sz w:val="28"/>
          <w:szCs w:val="28"/>
        </w:rPr>
      </w:pPr>
    </w:p>
    <w:p w:rsidR="0091180A" w:rsidRDefault="0091180A" w:rsidP="0009751C"/>
    <w:p w:rsidR="0091180A" w:rsidRDefault="0091180A">
      <w:pPr>
        <w:pStyle w:val="Descripcin"/>
      </w:pPr>
    </w:p>
    <w:p w:rsidR="00014F2D" w:rsidRDefault="00014F2D" w:rsidP="00014F2D"/>
    <w:p w:rsidR="00014F2D" w:rsidRPr="00014F2D" w:rsidRDefault="00014F2D" w:rsidP="00014F2D"/>
    <w:p w:rsidR="0091180A" w:rsidRDefault="0091180A">
      <w:pPr>
        <w:spacing w:after="200" w:line="276" w:lineRule="auto"/>
      </w:pPr>
    </w:p>
    <w:p w:rsidR="0091180A" w:rsidRDefault="0091180A">
      <w:pPr>
        <w:spacing w:after="200" w:line="276" w:lineRule="auto"/>
      </w:pPr>
    </w:p>
    <w:p w:rsidR="0091180A" w:rsidRDefault="0091180A">
      <w:pPr>
        <w:spacing w:after="200" w:line="276" w:lineRule="auto"/>
      </w:pPr>
    </w:p>
    <w:p w:rsidR="002F62C5" w:rsidRDefault="002F62C5">
      <w:pPr>
        <w:spacing w:after="200" w:line="276" w:lineRule="auto"/>
      </w:pPr>
    </w:p>
    <w:p w:rsidR="002F62C5" w:rsidRDefault="002F62C5">
      <w:pPr>
        <w:spacing w:after="200" w:line="276" w:lineRule="auto"/>
      </w:pPr>
    </w:p>
    <w:p w:rsidR="00A961DA" w:rsidRDefault="00A961DA" w:rsidP="00040C1B">
      <w:pPr>
        <w:pStyle w:val="TtuloTDC"/>
        <w:outlineLvl w:val="9"/>
        <w:rPr>
          <w:color w:val="auto"/>
        </w:rPr>
      </w:pPr>
    </w:p>
    <w:p w:rsidR="0091180A" w:rsidRDefault="0091180A">
      <w:pPr>
        <w:spacing w:after="200" w:line="276" w:lineRule="auto"/>
      </w:pPr>
    </w:p>
    <w:p w:rsidR="0091180A" w:rsidRDefault="0091180A">
      <w:pPr>
        <w:spacing w:after="200" w:line="276" w:lineRule="auto"/>
      </w:pPr>
    </w:p>
    <w:bookmarkStart w:id="3" w:name="_Toc1649226" w:displacedByCustomXml="next"/>
    <w:bookmarkStart w:id="4" w:name="_Toc1649148" w:displacedByCustomXml="next"/>
    <w:bookmarkStart w:id="5" w:name="_Toc1726134" w:displacedByCustomXml="next"/>
    <w:sdt>
      <w:sdtPr>
        <w:rPr>
          <w:rFonts w:ascii="Calibri" w:hAnsi="Calibri"/>
          <w:color w:val="auto"/>
          <w:kern w:val="3"/>
          <w:sz w:val="22"/>
          <w:szCs w:val="22"/>
        </w:rPr>
        <w:id w:val="17408266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End w:id="4" w:displacedByCustomXml="prev"/>
        <w:bookmarkEnd w:id="3" w:displacedByCustomXml="prev"/>
        <w:p w:rsidR="00A961DA" w:rsidRDefault="00A961DA">
          <w:pPr>
            <w:pStyle w:val="TtuloTDC"/>
          </w:pPr>
          <w:r>
            <w:t>INDICE</w:t>
          </w:r>
          <w:bookmarkEnd w:id="5"/>
        </w:p>
        <w:p w:rsidR="00A961DA" w:rsidRDefault="00A961DA" w:rsidP="00A961DA"/>
        <w:p w:rsidR="00A961DA" w:rsidRDefault="00A961DA" w:rsidP="00A961DA"/>
        <w:p w:rsidR="00A961DA" w:rsidRDefault="00A961DA" w:rsidP="00A961DA"/>
        <w:p w:rsidR="00A961DA" w:rsidRPr="00A961DA" w:rsidRDefault="00A961DA" w:rsidP="00A961DA"/>
        <w:p w:rsidR="00F67D6C" w:rsidRDefault="00A961DA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kern w:val="0"/>
              <w:lang w:val="es-DO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726134" w:history="1">
            <w:r w:rsidR="00F67D6C" w:rsidRPr="00D35547">
              <w:rPr>
                <w:rStyle w:val="Hipervnculo"/>
                <w:noProof/>
              </w:rPr>
              <w:t>INDICE</w:t>
            </w:r>
            <w:r w:rsidR="00F67D6C">
              <w:rPr>
                <w:noProof/>
                <w:webHidden/>
              </w:rPr>
              <w:tab/>
            </w:r>
            <w:r w:rsidR="00F67D6C">
              <w:rPr>
                <w:noProof/>
                <w:webHidden/>
              </w:rPr>
              <w:fldChar w:fldCharType="begin"/>
            </w:r>
            <w:r w:rsidR="00F67D6C">
              <w:rPr>
                <w:noProof/>
                <w:webHidden/>
              </w:rPr>
              <w:instrText xml:space="preserve"> PAGEREF _Toc1726134 \h </w:instrText>
            </w:r>
            <w:r w:rsidR="00F67D6C">
              <w:rPr>
                <w:noProof/>
                <w:webHidden/>
              </w:rPr>
            </w:r>
            <w:r w:rsidR="00F67D6C">
              <w:rPr>
                <w:noProof/>
                <w:webHidden/>
              </w:rPr>
              <w:fldChar w:fldCharType="separate"/>
            </w:r>
            <w:r w:rsidR="00BD5654">
              <w:rPr>
                <w:noProof/>
                <w:webHidden/>
              </w:rPr>
              <w:t>4</w:t>
            </w:r>
            <w:r w:rsidR="00F67D6C">
              <w:rPr>
                <w:noProof/>
                <w:webHidden/>
              </w:rPr>
              <w:fldChar w:fldCharType="end"/>
            </w:r>
          </w:hyperlink>
        </w:p>
        <w:p w:rsidR="00F67D6C" w:rsidRDefault="00D207E1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kern w:val="0"/>
              <w:lang w:val="es-DO"/>
            </w:rPr>
          </w:pPr>
          <w:hyperlink w:anchor="_Toc1726135" w:history="1">
            <w:r w:rsidR="00F67D6C" w:rsidRPr="00D35547">
              <w:rPr>
                <w:rStyle w:val="Hipervnculo"/>
                <w:noProof/>
              </w:rPr>
              <w:t>PRESENTACION</w:t>
            </w:r>
            <w:r w:rsidR="00F67D6C">
              <w:rPr>
                <w:noProof/>
                <w:webHidden/>
              </w:rPr>
              <w:tab/>
            </w:r>
            <w:r w:rsidR="00F67D6C">
              <w:rPr>
                <w:noProof/>
                <w:webHidden/>
              </w:rPr>
              <w:fldChar w:fldCharType="begin"/>
            </w:r>
            <w:r w:rsidR="00F67D6C">
              <w:rPr>
                <w:noProof/>
                <w:webHidden/>
              </w:rPr>
              <w:instrText xml:space="preserve"> PAGEREF _Toc1726135 \h </w:instrText>
            </w:r>
            <w:r w:rsidR="00F67D6C">
              <w:rPr>
                <w:noProof/>
                <w:webHidden/>
              </w:rPr>
            </w:r>
            <w:r w:rsidR="00F67D6C">
              <w:rPr>
                <w:noProof/>
                <w:webHidden/>
              </w:rPr>
              <w:fldChar w:fldCharType="separate"/>
            </w:r>
            <w:r w:rsidR="00BD5654">
              <w:rPr>
                <w:noProof/>
                <w:webHidden/>
              </w:rPr>
              <w:t>5</w:t>
            </w:r>
            <w:r w:rsidR="00F67D6C">
              <w:rPr>
                <w:noProof/>
                <w:webHidden/>
              </w:rPr>
              <w:fldChar w:fldCharType="end"/>
            </w:r>
          </w:hyperlink>
        </w:p>
        <w:p w:rsidR="00F67D6C" w:rsidRDefault="00D207E1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kern w:val="0"/>
              <w:lang w:val="es-DO"/>
            </w:rPr>
          </w:pPr>
          <w:hyperlink w:anchor="_Toc1726136" w:history="1">
            <w:r w:rsidR="00F67D6C" w:rsidRPr="00D35547">
              <w:rPr>
                <w:rStyle w:val="Hipervnculo"/>
                <w:noProof/>
              </w:rPr>
              <w:t>INTRODUCCION</w:t>
            </w:r>
            <w:r w:rsidR="00F67D6C">
              <w:rPr>
                <w:noProof/>
                <w:webHidden/>
              </w:rPr>
              <w:tab/>
            </w:r>
            <w:r w:rsidR="00F67D6C">
              <w:rPr>
                <w:noProof/>
                <w:webHidden/>
              </w:rPr>
              <w:fldChar w:fldCharType="begin"/>
            </w:r>
            <w:r w:rsidR="00F67D6C">
              <w:rPr>
                <w:noProof/>
                <w:webHidden/>
              </w:rPr>
              <w:instrText xml:space="preserve"> PAGEREF _Toc1726136 \h </w:instrText>
            </w:r>
            <w:r w:rsidR="00F67D6C">
              <w:rPr>
                <w:noProof/>
                <w:webHidden/>
              </w:rPr>
            </w:r>
            <w:r w:rsidR="00F67D6C">
              <w:rPr>
                <w:noProof/>
                <w:webHidden/>
              </w:rPr>
              <w:fldChar w:fldCharType="separate"/>
            </w:r>
            <w:r w:rsidR="00BD5654">
              <w:rPr>
                <w:noProof/>
                <w:webHidden/>
              </w:rPr>
              <w:t>7</w:t>
            </w:r>
            <w:r w:rsidR="00F67D6C">
              <w:rPr>
                <w:noProof/>
                <w:webHidden/>
              </w:rPr>
              <w:fldChar w:fldCharType="end"/>
            </w:r>
          </w:hyperlink>
        </w:p>
        <w:p w:rsidR="00F67D6C" w:rsidRDefault="00D207E1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kern w:val="0"/>
              <w:lang w:val="es-DO"/>
            </w:rPr>
          </w:pPr>
          <w:hyperlink w:anchor="_Toc1726137" w:history="1">
            <w:r w:rsidR="00F67D6C" w:rsidRPr="00D35547">
              <w:rPr>
                <w:rStyle w:val="Hipervnculo"/>
                <w:noProof/>
              </w:rPr>
              <w:t>BASE LEGAL</w:t>
            </w:r>
            <w:r w:rsidR="00F67D6C">
              <w:rPr>
                <w:noProof/>
                <w:webHidden/>
              </w:rPr>
              <w:tab/>
            </w:r>
            <w:r w:rsidR="00F67D6C">
              <w:rPr>
                <w:noProof/>
                <w:webHidden/>
              </w:rPr>
              <w:fldChar w:fldCharType="begin"/>
            </w:r>
            <w:r w:rsidR="00F67D6C">
              <w:rPr>
                <w:noProof/>
                <w:webHidden/>
              </w:rPr>
              <w:instrText xml:space="preserve"> PAGEREF _Toc1726137 \h </w:instrText>
            </w:r>
            <w:r w:rsidR="00F67D6C">
              <w:rPr>
                <w:noProof/>
                <w:webHidden/>
              </w:rPr>
            </w:r>
            <w:r w:rsidR="00F67D6C">
              <w:rPr>
                <w:noProof/>
                <w:webHidden/>
              </w:rPr>
              <w:fldChar w:fldCharType="separate"/>
            </w:r>
            <w:r w:rsidR="00BD5654">
              <w:rPr>
                <w:noProof/>
                <w:webHidden/>
              </w:rPr>
              <w:t>8</w:t>
            </w:r>
            <w:r w:rsidR="00F67D6C">
              <w:rPr>
                <w:noProof/>
                <w:webHidden/>
              </w:rPr>
              <w:fldChar w:fldCharType="end"/>
            </w:r>
          </w:hyperlink>
        </w:p>
        <w:p w:rsidR="00F67D6C" w:rsidRDefault="00D207E1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kern w:val="0"/>
              <w:lang w:val="es-DO"/>
            </w:rPr>
          </w:pPr>
          <w:hyperlink w:anchor="_Toc1726138" w:history="1">
            <w:r w:rsidR="00F67D6C" w:rsidRPr="00D35547">
              <w:rPr>
                <w:rStyle w:val="Hipervnculo"/>
                <w:noProof/>
              </w:rPr>
              <w:t>MARCO ESTRATEGICO INSTITUCIONAL</w:t>
            </w:r>
            <w:r w:rsidR="00F67D6C">
              <w:rPr>
                <w:noProof/>
                <w:webHidden/>
              </w:rPr>
              <w:tab/>
            </w:r>
            <w:r w:rsidR="00F67D6C">
              <w:rPr>
                <w:noProof/>
                <w:webHidden/>
              </w:rPr>
              <w:fldChar w:fldCharType="begin"/>
            </w:r>
            <w:r w:rsidR="00F67D6C">
              <w:rPr>
                <w:noProof/>
                <w:webHidden/>
              </w:rPr>
              <w:instrText xml:space="preserve"> PAGEREF _Toc1726138 \h </w:instrText>
            </w:r>
            <w:r w:rsidR="00F67D6C">
              <w:rPr>
                <w:noProof/>
                <w:webHidden/>
              </w:rPr>
            </w:r>
            <w:r w:rsidR="00F67D6C">
              <w:rPr>
                <w:noProof/>
                <w:webHidden/>
              </w:rPr>
              <w:fldChar w:fldCharType="separate"/>
            </w:r>
            <w:r w:rsidR="00BD5654">
              <w:rPr>
                <w:noProof/>
                <w:webHidden/>
              </w:rPr>
              <w:t>10</w:t>
            </w:r>
            <w:r w:rsidR="00F67D6C">
              <w:rPr>
                <w:noProof/>
                <w:webHidden/>
              </w:rPr>
              <w:fldChar w:fldCharType="end"/>
            </w:r>
          </w:hyperlink>
        </w:p>
        <w:p w:rsidR="00F67D6C" w:rsidRDefault="00D207E1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kern w:val="0"/>
              <w:lang w:val="es-DO"/>
            </w:rPr>
          </w:pPr>
          <w:hyperlink w:anchor="_Toc1726139" w:history="1">
            <w:r w:rsidR="00F67D6C" w:rsidRPr="00D35547">
              <w:rPr>
                <w:rStyle w:val="Hipervnculo"/>
                <w:noProof/>
              </w:rPr>
              <w:t>ESTRATEGIA INSTITUCIONAL – DESARROLLO DE LA MISION INSTITUCIONAL 2019-2022</w:t>
            </w:r>
            <w:r w:rsidR="00F67D6C">
              <w:rPr>
                <w:noProof/>
                <w:webHidden/>
              </w:rPr>
              <w:tab/>
            </w:r>
            <w:r w:rsidR="00F67D6C">
              <w:rPr>
                <w:noProof/>
                <w:webHidden/>
              </w:rPr>
              <w:fldChar w:fldCharType="begin"/>
            </w:r>
            <w:r w:rsidR="00F67D6C">
              <w:rPr>
                <w:noProof/>
                <w:webHidden/>
              </w:rPr>
              <w:instrText xml:space="preserve"> PAGEREF _Toc1726139 \h </w:instrText>
            </w:r>
            <w:r w:rsidR="00F67D6C">
              <w:rPr>
                <w:noProof/>
                <w:webHidden/>
              </w:rPr>
            </w:r>
            <w:r w:rsidR="00F67D6C">
              <w:rPr>
                <w:noProof/>
                <w:webHidden/>
              </w:rPr>
              <w:fldChar w:fldCharType="separate"/>
            </w:r>
            <w:r w:rsidR="00BD5654">
              <w:rPr>
                <w:noProof/>
                <w:webHidden/>
              </w:rPr>
              <w:t>17</w:t>
            </w:r>
            <w:r w:rsidR="00F67D6C">
              <w:rPr>
                <w:noProof/>
                <w:webHidden/>
              </w:rPr>
              <w:fldChar w:fldCharType="end"/>
            </w:r>
          </w:hyperlink>
        </w:p>
        <w:p w:rsidR="00F67D6C" w:rsidRDefault="00D207E1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kern w:val="0"/>
              <w:lang w:val="es-DO"/>
            </w:rPr>
          </w:pPr>
          <w:hyperlink w:anchor="_Toc1726140" w:history="1">
            <w:r w:rsidR="00F67D6C" w:rsidRPr="00D35547">
              <w:rPr>
                <w:rStyle w:val="Hipervnculo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ORGANIGRAMA</w:t>
            </w:r>
            <w:r w:rsidR="00F67D6C">
              <w:rPr>
                <w:noProof/>
                <w:webHidden/>
              </w:rPr>
              <w:tab/>
            </w:r>
            <w:r w:rsidR="00F67D6C">
              <w:rPr>
                <w:noProof/>
                <w:webHidden/>
              </w:rPr>
              <w:fldChar w:fldCharType="begin"/>
            </w:r>
            <w:r w:rsidR="00F67D6C">
              <w:rPr>
                <w:noProof/>
                <w:webHidden/>
              </w:rPr>
              <w:instrText xml:space="preserve"> PAGEREF _Toc1726140 \h </w:instrText>
            </w:r>
            <w:r w:rsidR="00F67D6C">
              <w:rPr>
                <w:noProof/>
                <w:webHidden/>
              </w:rPr>
            </w:r>
            <w:r w:rsidR="00F67D6C">
              <w:rPr>
                <w:noProof/>
                <w:webHidden/>
              </w:rPr>
              <w:fldChar w:fldCharType="separate"/>
            </w:r>
            <w:r w:rsidR="00BD5654">
              <w:rPr>
                <w:noProof/>
                <w:webHidden/>
              </w:rPr>
              <w:t>21</w:t>
            </w:r>
            <w:r w:rsidR="00F67D6C">
              <w:rPr>
                <w:noProof/>
                <w:webHidden/>
              </w:rPr>
              <w:fldChar w:fldCharType="end"/>
            </w:r>
          </w:hyperlink>
        </w:p>
        <w:p w:rsidR="00F67D6C" w:rsidRDefault="00D207E1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kern w:val="0"/>
              <w:lang w:val="es-DO"/>
            </w:rPr>
          </w:pPr>
          <w:hyperlink w:anchor="_Toc1726141" w:history="1">
            <w:r w:rsidR="00F67D6C" w:rsidRPr="00D35547">
              <w:rPr>
                <w:rStyle w:val="Hipervnculo"/>
                <w:noProof/>
              </w:rPr>
              <w:t>DIAGNOSTICO</w:t>
            </w:r>
            <w:r w:rsidR="00F67D6C">
              <w:rPr>
                <w:noProof/>
                <w:webHidden/>
              </w:rPr>
              <w:tab/>
            </w:r>
            <w:r w:rsidR="00F67D6C">
              <w:rPr>
                <w:noProof/>
                <w:webHidden/>
              </w:rPr>
              <w:fldChar w:fldCharType="begin"/>
            </w:r>
            <w:r w:rsidR="00F67D6C">
              <w:rPr>
                <w:noProof/>
                <w:webHidden/>
              </w:rPr>
              <w:instrText xml:space="preserve"> PAGEREF _Toc1726141 \h </w:instrText>
            </w:r>
            <w:r w:rsidR="00F67D6C">
              <w:rPr>
                <w:noProof/>
                <w:webHidden/>
              </w:rPr>
            </w:r>
            <w:r w:rsidR="00F67D6C">
              <w:rPr>
                <w:noProof/>
                <w:webHidden/>
              </w:rPr>
              <w:fldChar w:fldCharType="separate"/>
            </w:r>
            <w:r w:rsidR="00BD5654">
              <w:rPr>
                <w:noProof/>
                <w:webHidden/>
              </w:rPr>
              <w:t>23</w:t>
            </w:r>
            <w:r w:rsidR="00F67D6C">
              <w:rPr>
                <w:noProof/>
                <w:webHidden/>
              </w:rPr>
              <w:fldChar w:fldCharType="end"/>
            </w:r>
          </w:hyperlink>
        </w:p>
        <w:p w:rsidR="00F67D6C" w:rsidRDefault="00D207E1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kern w:val="0"/>
              <w:lang w:val="es-DO"/>
            </w:rPr>
          </w:pPr>
          <w:hyperlink w:anchor="_Toc1726142" w:history="1">
            <w:r w:rsidR="00F67D6C" w:rsidRPr="00D35547">
              <w:rPr>
                <w:rStyle w:val="Hipervnculo"/>
                <w:noProof/>
              </w:rPr>
              <w:t>PROGRAMACION PRESUPUESTARIA 2019</w:t>
            </w:r>
            <w:r w:rsidR="00F67D6C">
              <w:rPr>
                <w:noProof/>
                <w:webHidden/>
              </w:rPr>
              <w:tab/>
            </w:r>
            <w:r w:rsidR="00F67D6C">
              <w:rPr>
                <w:noProof/>
                <w:webHidden/>
              </w:rPr>
              <w:fldChar w:fldCharType="begin"/>
            </w:r>
            <w:r w:rsidR="00F67D6C">
              <w:rPr>
                <w:noProof/>
                <w:webHidden/>
              </w:rPr>
              <w:instrText xml:space="preserve"> PAGEREF _Toc1726142 \h </w:instrText>
            </w:r>
            <w:r w:rsidR="00F67D6C">
              <w:rPr>
                <w:noProof/>
                <w:webHidden/>
              </w:rPr>
            </w:r>
            <w:r w:rsidR="00F67D6C">
              <w:rPr>
                <w:noProof/>
                <w:webHidden/>
              </w:rPr>
              <w:fldChar w:fldCharType="separate"/>
            </w:r>
            <w:r w:rsidR="00BD5654">
              <w:rPr>
                <w:noProof/>
                <w:webHidden/>
              </w:rPr>
              <w:t>24</w:t>
            </w:r>
            <w:r w:rsidR="00F67D6C">
              <w:rPr>
                <w:noProof/>
                <w:webHidden/>
              </w:rPr>
              <w:fldChar w:fldCharType="end"/>
            </w:r>
          </w:hyperlink>
        </w:p>
        <w:p w:rsidR="00F67D6C" w:rsidRDefault="00D207E1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kern w:val="0"/>
              <w:lang w:val="es-DO"/>
            </w:rPr>
          </w:pPr>
          <w:hyperlink w:anchor="_Toc1726143" w:history="1">
            <w:r w:rsidR="00F67D6C" w:rsidRPr="00D35547">
              <w:rPr>
                <w:rStyle w:val="Hipervnculo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MATRIZ OPERACIONAL DE</w:t>
            </w:r>
            <w:r w:rsidR="00F67D6C">
              <w:rPr>
                <w:rStyle w:val="Hipervnculo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AREAS</w:t>
            </w:r>
            <w:r w:rsidR="00F67D6C">
              <w:rPr>
                <w:noProof/>
                <w:webHidden/>
              </w:rPr>
              <w:tab/>
            </w:r>
            <w:r w:rsidR="00F67D6C">
              <w:rPr>
                <w:noProof/>
                <w:webHidden/>
              </w:rPr>
              <w:fldChar w:fldCharType="begin"/>
            </w:r>
            <w:r w:rsidR="00F67D6C">
              <w:rPr>
                <w:noProof/>
                <w:webHidden/>
              </w:rPr>
              <w:instrText xml:space="preserve"> PAGEREF _Toc1726143 \h </w:instrText>
            </w:r>
            <w:r w:rsidR="00F67D6C">
              <w:rPr>
                <w:noProof/>
                <w:webHidden/>
              </w:rPr>
            </w:r>
            <w:r w:rsidR="00F67D6C">
              <w:rPr>
                <w:noProof/>
                <w:webHidden/>
              </w:rPr>
              <w:fldChar w:fldCharType="separate"/>
            </w:r>
            <w:r w:rsidR="00BD5654">
              <w:rPr>
                <w:noProof/>
                <w:webHidden/>
              </w:rPr>
              <w:t>27</w:t>
            </w:r>
            <w:r w:rsidR="00F67D6C">
              <w:rPr>
                <w:noProof/>
                <w:webHidden/>
              </w:rPr>
              <w:fldChar w:fldCharType="end"/>
            </w:r>
          </w:hyperlink>
        </w:p>
        <w:p w:rsidR="00F67D6C" w:rsidRDefault="00F67D6C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kern w:val="0"/>
              <w:lang w:val="es-DO"/>
            </w:rPr>
          </w:pPr>
        </w:p>
        <w:p w:rsidR="00A961DA" w:rsidRDefault="00A961DA">
          <w:r>
            <w:rPr>
              <w:b/>
              <w:bCs/>
            </w:rPr>
            <w:fldChar w:fldCharType="end"/>
          </w:r>
        </w:p>
      </w:sdtContent>
    </w:sdt>
    <w:p w:rsidR="0091180A" w:rsidRDefault="0091180A">
      <w:pPr>
        <w:spacing w:after="200" w:line="276" w:lineRule="auto"/>
      </w:pPr>
    </w:p>
    <w:p w:rsidR="008565B2" w:rsidRDefault="008565B2">
      <w:pPr>
        <w:spacing w:after="200" w:line="276" w:lineRule="auto"/>
      </w:pPr>
    </w:p>
    <w:p w:rsidR="008565B2" w:rsidRDefault="008565B2">
      <w:pPr>
        <w:spacing w:after="200" w:line="276" w:lineRule="auto"/>
      </w:pPr>
    </w:p>
    <w:p w:rsidR="008565B2" w:rsidRDefault="008565B2">
      <w:pPr>
        <w:spacing w:after="200" w:line="276" w:lineRule="auto"/>
      </w:pPr>
    </w:p>
    <w:p w:rsidR="008565B2" w:rsidRDefault="008565B2">
      <w:pPr>
        <w:spacing w:after="200" w:line="276" w:lineRule="auto"/>
      </w:pPr>
    </w:p>
    <w:p w:rsidR="008565B2" w:rsidRDefault="008565B2">
      <w:pPr>
        <w:spacing w:after="200" w:line="276" w:lineRule="auto"/>
      </w:pPr>
    </w:p>
    <w:p w:rsidR="008565B2" w:rsidRDefault="008565B2">
      <w:pPr>
        <w:spacing w:after="200" w:line="276" w:lineRule="auto"/>
      </w:pPr>
    </w:p>
    <w:p w:rsidR="008565B2" w:rsidRDefault="008565B2">
      <w:pPr>
        <w:spacing w:after="200" w:line="276" w:lineRule="auto"/>
      </w:pPr>
    </w:p>
    <w:p w:rsidR="008565B2" w:rsidRDefault="008565B2">
      <w:pPr>
        <w:spacing w:after="200" w:line="276" w:lineRule="auto"/>
      </w:pPr>
    </w:p>
    <w:p w:rsidR="008565B2" w:rsidRDefault="008565B2">
      <w:pPr>
        <w:spacing w:after="200" w:line="276" w:lineRule="auto"/>
      </w:pPr>
    </w:p>
    <w:p w:rsidR="008565B2" w:rsidRDefault="008565B2">
      <w:pPr>
        <w:spacing w:after="200" w:line="276" w:lineRule="auto"/>
      </w:pPr>
    </w:p>
    <w:p w:rsidR="0091180A" w:rsidRDefault="00CE3C91">
      <w:pPr>
        <w:pStyle w:val="Ttulo1"/>
        <w:rPr>
          <w:b/>
          <w:color w:val="auto"/>
          <w:sz w:val="40"/>
          <w:szCs w:val="40"/>
        </w:rPr>
      </w:pPr>
      <w:bookmarkStart w:id="6" w:name="_Toc1649149"/>
      <w:bookmarkStart w:id="7" w:name="_Toc1726135"/>
      <w:r>
        <w:rPr>
          <w:b/>
          <w:color w:val="auto"/>
          <w:sz w:val="40"/>
          <w:szCs w:val="40"/>
        </w:rPr>
        <w:t>PRESENTACION</w:t>
      </w:r>
      <w:bookmarkEnd w:id="6"/>
      <w:bookmarkEnd w:id="7"/>
    </w:p>
    <w:p w:rsidR="000114D1" w:rsidRPr="000114D1" w:rsidRDefault="000114D1" w:rsidP="000114D1"/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En cumplimiento a la Ley No.498-06 de Planificación e Inversión Pública, y en el marco de su Plan Estratégico Institucional Para los años 201</w:t>
      </w:r>
      <w:r w:rsidR="00F53184">
        <w:rPr>
          <w:rFonts w:eastAsia="Calibri" w:cs="Calibri"/>
          <w:sz w:val="28"/>
          <w:szCs w:val="28"/>
        </w:rPr>
        <w:t>9</w:t>
      </w:r>
      <w:r>
        <w:rPr>
          <w:rFonts w:eastAsia="Calibri" w:cs="Calibri"/>
          <w:sz w:val="28"/>
          <w:szCs w:val="28"/>
        </w:rPr>
        <w:t xml:space="preserve"> al 20</w:t>
      </w:r>
      <w:r w:rsidR="00F53184">
        <w:rPr>
          <w:rFonts w:eastAsia="Calibri" w:cs="Calibri"/>
          <w:sz w:val="28"/>
          <w:szCs w:val="28"/>
        </w:rPr>
        <w:t>22</w:t>
      </w:r>
      <w:r>
        <w:rPr>
          <w:rFonts w:eastAsia="Calibri" w:cs="Calibri"/>
          <w:sz w:val="28"/>
          <w:szCs w:val="28"/>
        </w:rPr>
        <w:t>, la Dirección General de Embellecimiento de Carreteras y Avenidas de Circunvalación (DIGECAC), presenta su Plan Operativo Anual (POA) para el año 201</w:t>
      </w:r>
      <w:r w:rsidR="00F53184">
        <w:rPr>
          <w:rFonts w:eastAsia="Calibri" w:cs="Calibri"/>
          <w:sz w:val="28"/>
          <w:szCs w:val="28"/>
        </w:rPr>
        <w:t>9</w:t>
      </w:r>
      <w:r>
        <w:rPr>
          <w:rFonts w:eastAsia="Calibri" w:cs="Calibri"/>
          <w:sz w:val="28"/>
          <w:szCs w:val="28"/>
        </w:rPr>
        <w:t>.  La Dirección General De Embellecimiento es una institución descentralizada del Estado Dominicano, adscrita al Ministerio de Obras Públicas y Comunicaciones.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Plan Operativo Anual (POA) fue creado por disposición de la Ley 64-00 con el mandato de promover la inversión pública y privada para desarrollar y financiar planes, programas y proyectos de protección, conservación, investigación, educación, restauración, y uso sostenible de los recursos naturales con miras a lograr una gestión ambiental eficiente.</w:t>
      </w:r>
    </w:p>
    <w:p w:rsidR="0091180A" w:rsidRDefault="00CE3C91">
      <w:pPr>
        <w:spacing w:after="200" w:line="480" w:lineRule="auto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Este POA es la base de la planificación  estratégica, en la cual se establecen los cimientos de la misma sirviendo de guía y referencia para transformar nuestra misión  y visión en hechos tangibles, reales y medibles;  igualmente permite definir el esquema de trabajo cotidiano para obtener los resultados y objetivos establecidos entre estos la </w:t>
      </w:r>
      <w:r>
        <w:rPr>
          <w:rFonts w:eastAsia="Calibri" w:cs="Calibri"/>
          <w:sz w:val="28"/>
          <w:szCs w:val="28"/>
        </w:rPr>
        <w:lastRenderedPageBreak/>
        <w:t>transformación y fortalecimiento institucional, que permita liderar una gestión ambiental pública, integra, eficiente, con vocación de servicio y con miras a brindar productos de calidad , enalteciendo el medio ambiente, la cual será la principal estrategia que servirá de base a la línea de acción que nos permita aprovechar las oportunidades, neutralizar las amenazas, potenciar las fortalezas y superar las debilidades.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Agradecemos al personal involucrado en la elaboración de este Plan por el esfuerzo realizado en su elaboración.</w:t>
      </w: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E018AD" w:rsidRDefault="00E018AD">
      <w:pPr>
        <w:spacing w:after="200" w:line="276" w:lineRule="auto"/>
        <w:jc w:val="both"/>
      </w:pPr>
    </w:p>
    <w:p w:rsidR="0091180A" w:rsidRDefault="000114D1" w:rsidP="000114D1">
      <w:pPr>
        <w:tabs>
          <w:tab w:val="left" w:pos="1125"/>
        </w:tabs>
        <w:spacing w:after="200" w:line="276" w:lineRule="auto"/>
        <w:jc w:val="both"/>
      </w:pPr>
      <w:r>
        <w:lastRenderedPageBreak/>
        <w:tab/>
      </w:r>
    </w:p>
    <w:p w:rsidR="000114D1" w:rsidRDefault="000114D1" w:rsidP="000114D1">
      <w:pPr>
        <w:tabs>
          <w:tab w:val="left" w:pos="1125"/>
        </w:tabs>
        <w:spacing w:after="200" w:line="276" w:lineRule="auto"/>
        <w:jc w:val="both"/>
      </w:pPr>
    </w:p>
    <w:p w:rsidR="0091180A" w:rsidRDefault="00CE3C91">
      <w:pPr>
        <w:pStyle w:val="Ttulo1"/>
        <w:rPr>
          <w:b/>
          <w:color w:val="auto"/>
        </w:rPr>
      </w:pPr>
      <w:bookmarkStart w:id="8" w:name="_Toc519506889"/>
      <w:bookmarkStart w:id="9" w:name="_Toc1649150"/>
      <w:bookmarkStart w:id="10" w:name="_Toc1726136"/>
      <w:r>
        <w:rPr>
          <w:b/>
          <w:color w:val="auto"/>
        </w:rPr>
        <w:t>INTRODUCCION</w:t>
      </w:r>
      <w:bookmarkEnd w:id="8"/>
      <w:bookmarkEnd w:id="9"/>
      <w:bookmarkEnd w:id="10"/>
    </w:p>
    <w:p w:rsidR="000114D1" w:rsidRPr="000114D1" w:rsidRDefault="000114D1" w:rsidP="000114D1"/>
    <w:p w:rsidR="0094155F" w:rsidRDefault="008076EA">
      <w:pPr>
        <w:spacing w:after="200" w:line="480" w:lineRule="auto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Con </w:t>
      </w:r>
      <w:r w:rsidR="00AE3B41">
        <w:rPr>
          <w:rFonts w:eastAsia="Calibri" w:cs="Calibri"/>
          <w:sz w:val="28"/>
          <w:szCs w:val="28"/>
        </w:rPr>
        <w:t>la necesidad de contar con una administración que responda a los requerimientos del desarrollo con cohesión económica, social, territorial y administrativa , es decir, con una modernización administrativa que impulse  reformas de las estructuras y procedimientos , la mejora de la productividad de los recursos económicos y humanos y la instrumentación de nuevas tecnologías de gestión p</w:t>
      </w:r>
      <w:r w:rsidR="00BD5654">
        <w:rPr>
          <w:rFonts w:eastAsia="Calibri" w:cs="Calibri"/>
          <w:sz w:val="28"/>
          <w:szCs w:val="28"/>
        </w:rPr>
        <w:t>ú</w:t>
      </w:r>
      <w:bookmarkStart w:id="11" w:name="_GoBack"/>
      <w:bookmarkEnd w:id="11"/>
      <w:r w:rsidR="00AE3B41">
        <w:rPr>
          <w:rFonts w:eastAsia="Calibri" w:cs="Calibri"/>
          <w:sz w:val="28"/>
          <w:szCs w:val="28"/>
        </w:rPr>
        <w:t>blica que aproxime la administración a los ciudadanos; atendiendo a dicha necesidad e</w:t>
      </w:r>
      <w:r w:rsidR="00CE3C91">
        <w:rPr>
          <w:rFonts w:eastAsia="Calibri" w:cs="Calibri"/>
          <w:sz w:val="28"/>
          <w:szCs w:val="28"/>
        </w:rPr>
        <w:t xml:space="preserve">l presente documento será utilizado </w:t>
      </w:r>
      <w:r w:rsidR="0094155F">
        <w:rPr>
          <w:rFonts w:eastAsia="Calibri" w:cs="Calibri"/>
          <w:sz w:val="28"/>
          <w:szCs w:val="28"/>
        </w:rPr>
        <w:t>para generar las condiciones para una gestión caracterizada por la eficiencia, la eficacia y la transparencia  en el manejo de los recursos públicos que posibilite una acción eficaz en la satisfacción de las necesidades colectivas y con un alto grado de legitimación social.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Este Plan pretende seguir desarrollando las capacidades institucionales y mejoras de los procedimientos para lograr la consolidación financiera</w:t>
      </w:r>
      <w:r w:rsidR="0094155F">
        <w:rPr>
          <w:rFonts w:eastAsia="Calibri" w:cs="Calibri"/>
          <w:sz w:val="28"/>
          <w:szCs w:val="28"/>
        </w:rPr>
        <w:t xml:space="preserve">, </w:t>
      </w:r>
      <w:r w:rsidR="006E3ED1">
        <w:rPr>
          <w:rFonts w:eastAsia="Calibri" w:cs="Calibri"/>
          <w:sz w:val="28"/>
          <w:szCs w:val="28"/>
        </w:rPr>
        <w:t>operativa</w:t>
      </w:r>
      <w:r>
        <w:rPr>
          <w:rFonts w:eastAsia="Calibri" w:cs="Calibri"/>
          <w:sz w:val="28"/>
          <w:szCs w:val="28"/>
        </w:rPr>
        <w:t xml:space="preserve"> y jurídica de la institución; estableciendo un esquema de </w:t>
      </w:r>
      <w:r w:rsidR="0094155F">
        <w:rPr>
          <w:rFonts w:eastAsia="Calibri" w:cs="Calibri"/>
          <w:sz w:val="28"/>
          <w:szCs w:val="28"/>
        </w:rPr>
        <w:t xml:space="preserve">desarrollo de </w:t>
      </w:r>
      <w:r>
        <w:rPr>
          <w:rFonts w:eastAsia="Calibri" w:cs="Calibri"/>
          <w:sz w:val="28"/>
          <w:szCs w:val="28"/>
        </w:rPr>
        <w:t xml:space="preserve">gestión </w:t>
      </w:r>
      <w:r w:rsidR="0094155F">
        <w:rPr>
          <w:rFonts w:eastAsia="Calibri" w:cs="Calibri"/>
          <w:sz w:val="28"/>
          <w:szCs w:val="28"/>
        </w:rPr>
        <w:t xml:space="preserve">institucional como herramienta que nos </w:t>
      </w:r>
      <w:r w:rsidR="00927058">
        <w:rPr>
          <w:rFonts w:eastAsia="Calibri" w:cs="Calibri"/>
          <w:sz w:val="28"/>
          <w:szCs w:val="28"/>
        </w:rPr>
        <w:t>permita el</w:t>
      </w:r>
      <w:r>
        <w:rPr>
          <w:rFonts w:eastAsia="Calibri" w:cs="Calibri"/>
          <w:sz w:val="28"/>
          <w:szCs w:val="28"/>
        </w:rPr>
        <w:t xml:space="preserve"> logro de los objetivos propuestos y dar seguimiento a los logrados en los planes anteriores.</w:t>
      </w:r>
    </w:p>
    <w:p w:rsidR="0091180A" w:rsidRDefault="0091180A">
      <w:pPr>
        <w:spacing w:after="200" w:line="480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91180A">
      <w:pPr>
        <w:spacing w:after="200" w:line="276" w:lineRule="auto"/>
        <w:jc w:val="both"/>
      </w:pPr>
    </w:p>
    <w:p w:rsidR="0091180A" w:rsidRDefault="00CE3C91">
      <w:pPr>
        <w:pStyle w:val="Ttulo1"/>
        <w:rPr>
          <w:b/>
          <w:color w:val="auto"/>
        </w:rPr>
      </w:pPr>
      <w:bookmarkStart w:id="12" w:name="_Toc519506890"/>
      <w:bookmarkStart w:id="13" w:name="_Toc1649151"/>
      <w:bookmarkStart w:id="14" w:name="_Toc1726137"/>
      <w:r>
        <w:rPr>
          <w:b/>
          <w:color w:val="auto"/>
        </w:rPr>
        <w:t>BASE LEGAL</w:t>
      </w:r>
      <w:bookmarkEnd w:id="12"/>
      <w:bookmarkEnd w:id="13"/>
      <w:bookmarkEnd w:id="14"/>
    </w:p>
    <w:p w:rsidR="0091180A" w:rsidRDefault="0091180A"/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La Dirección Gral. De Embellecimiento de Carreteras, Avenidas y Circunvalación del País, el órgano rector de embellecer, mantener y mejorar las carreteras, avenidas, áreas verdes y ciertas zonas turísticas del país.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 xml:space="preserve">Creada por el Poder Ejecutivo mediante el Decreto número 2654, emitido el 23 de julio de 1068.  Con el Decreto 1554-04, que establece el Programa de Protección Social, es confirmada la creación de la Dirección General de Embellecimiento de Carreteras, Avenidas y </w:t>
      </w:r>
      <w:r w:rsidR="00436EB3">
        <w:rPr>
          <w:rFonts w:eastAsia="Calibri" w:cs="Calibri"/>
          <w:sz w:val="28"/>
          <w:szCs w:val="28"/>
        </w:rPr>
        <w:t>Circunvalación.</w:t>
      </w:r>
      <w:r>
        <w:rPr>
          <w:rFonts w:eastAsia="Calibri" w:cs="Calibri"/>
          <w:sz w:val="28"/>
          <w:szCs w:val="28"/>
        </w:rPr>
        <w:t xml:space="preserve">  Emitido el 13 de diciembre 2004 en Santo </w:t>
      </w:r>
      <w:r w:rsidR="006E3ED1">
        <w:rPr>
          <w:rFonts w:eastAsia="Calibri" w:cs="Calibri"/>
          <w:sz w:val="28"/>
          <w:szCs w:val="28"/>
        </w:rPr>
        <w:t>D</w:t>
      </w:r>
      <w:r>
        <w:rPr>
          <w:rFonts w:eastAsia="Calibri" w:cs="Calibri"/>
          <w:sz w:val="28"/>
          <w:szCs w:val="28"/>
        </w:rPr>
        <w:t>omingo de Guzmán, Distrito Nacional, Capital de la Rep</w:t>
      </w:r>
      <w:r w:rsidR="00436EB3">
        <w:rPr>
          <w:rFonts w:eastAsia="Calibri" w:cs="Calibri"/>
          <w:sz w:val="28"/>
          <w:szCs w:val="28"/>
        </w:rPr>
        <w:t>ú</w:t>
      </w:r>
      <w:r>
        <w:rPr>
          <w:rFonts w:eastAsia="Calibri" w:cs="Calibri"/>
          <w:sz w:val="28"/>
          <w:szCs w:val="28"/>
        </w:rPr>
        <w:t>blica Dominicana.  Año 161 de la Independencia y 142 de la Restauración.  Por el presidente Leonel Fernández Reyna.</w:t>
      </w:r>
    </w:p>
    <w:p w:rsidR="0091180A" w:rsidRDefault="00CE3C91">
      <w:pPr>
        <w:spacing w:after="200" w:line="480" w:lineRule="auto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La Dirección General de Inversión Pública del Ministerio de Economía, Planificación y Desarrollo conjuntamente con el Ministerio de Hacienda, han establecido las normas y procedimientos para la formulación y aprobación de proyectos de Inversión Pública a través de los siguientes dispositivos: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-Ley del Sistema Nacional de Inversión Pública:  Ley 486-06.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-Ley del Sistema Nacional de Evaluación del Impacto Ambiental.</w:t>
      </w:r>
    </w:p>
    <w:p w:rsidR="0091180A" w:rsidRDefault="00CE3C91" w:rsidP="00927058">
      <w:pPr>
        <w:spacing w:after="200" w:line="360" w:lineRule="auto"/>
        <w:jc w:val="both"/>
      </w:pPr>
      <w:r>
        <w:rPr>
          <w:rFonts w:eastAsia="Calibri" w:cs="Calibri"/>
          <w:sz w:val="28"/>
          <w:szCs w:val="28"/>
        </w:rPr>
        <w:lastRenderedPageBreak/>
        <w:t>-La Ley Orgánica de Presupuesto, decreto Ley No. 423-06.</w:t>
      </w:r>
    </w:p>
    <w:p w:rsidR="0091180A" w:rsidRDefault="00CE3C91" w:rsidP="00927058">
      <w:pPr>
        <w:spacing w:after="200" w:line="360" w:lineRule="auto"/>
        <w:jc w:val="both"/>
      </w:pPr>
      <w:r>
        <w:rPr>
          <w:rFonts w:eastAsia="Calibri" w:cs="Calibri"/>
          <w:sz w:val="28"/>
          <w:szCs w:val="28"/>
        </w:rPr>
        <w:t>-Ley de la Estrategia Nacional de Desarrollo 2030-END-(ley No.1-12), que declara de necesidad pública e interés nacional a diversos proyectos de inversión.</w:t>
      </w:r>
    </w:p>
    <w:p w:rsidR="0091180A" w:rsidRDefault="00CE3C91" w:rsidP="00927058">
      <w:pPr>
        <w:spacing w:after="200" w:line="360" w:lineRule="auto"/>
        <w:jc w:val="both"/>
      </w:pPr>
      <w:r>
        <w:rPr>
          <w:rFonts w:eastAsia="Calibri" w:cs="Calibri"/>
          <w:sz w:val="28"/>
          <w:szCs w:val="28"/>
        </w:rPr>
        <w:t>-Reglamento de aplicación de la Ley Orgánica de Presupuesto para el sector público, instituido por el Decreto No. 492-07 del año 2007.</w:t>
      </w:r>
    </w:p>
    <w:p w:rsidR="0091180A" w:rsidRDefault="00CE3C91" w:rsidP="004502F6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El ministerio de Medio Ambiente y Recursos Naturales es el organismo del Gobierno encargado directamente de gestionar el adecuado manejo de los recursos naturales y garantizar su uso sostenible.</w:t>
      </w:r>
    </w:p>
    <w:p w:rsidR="0091180A" w:rsidRDefault="00CE3C91" w:rsidP="00927058">
      <w:pPr>
        <w:spacing w:after="200" w:line="360" w:lineRule="auto"/>
        <w:jc w:val="both"/>
      </w:pPr>
      <w:r>
        <w:rPr>
          <w:rFonts w:eastAsia="Calibri" w:cs="Calibri"/>
          <w:sz w:val="28"/>
          <w:szCs w:val="28"/>
        </w:rPr>
        <w:t>-Ley 64-2000 General sobre Medio Ambiente y Recursos Naturales.</w:t>
      </w:r>
    </w:p>
    <w:p w:rsidR="0091180A" w:rsidRDefault="00CE3C91" w:rsidP="004502F6">
      <w:pPr>
        <w:spacing w:after="200" w:line="480" w:lineRule="auto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-Ley 4890-1958 Que modifica los artículos 1, 4, 5, 10 de la Ley No. 4371 del año 1956, que declara de interés nacional la repoblación forestal.</w:t>
      </w:r>
    </w:p>
    <w:p w:rsidR="00CA0004" w:rsidRPr="00CA0004" w:rsidRDefault="00CA0004" w:rsidP="00927058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  <w:r w:rsidRPr="00CA0004">
        <w:rPr>
          <w:rFonts w:eastAsia="Calibri" w:cs="Calibri"/>
          <w:sz w:val="28"/>
          <w:szCs w:val="28"/>
        </w:rPr>
        <w:t>Ley de Función Pública No.41-08.</w:t>
      </w:r>
    </w:p>
    <w:p w:rsidR="00CA0004" w:rsidRPr="00CA0004" w:rsidRDefault="00CA0004" w:rsidP="00927058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  <w:r w:rsidRPr="00CA0004">
        <w:rPr>
          <w:rFonts w:eastAsia="Calibri" w:cs="Calibri"/>
          <w:sz w:val="28"/>
          <w:szCs w:val="28"/>
        </w:rPr>
        <w:t>-Ley sobre Control Interno No.10-07.</w:t>
      </w:r>
    </w:p>
    <w:p w:rsidR="00CA0004" w:rsidRPr="00CA0004" w:rsidRDefault="00CA0004" w:rsidP="00927058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  <w:r w:rsidRPr="00CA0004">
        <w:rPr>
          <w:rFonts w:eastAsia="Calibri" w:cs="Calibri"/>
          <w:sz w:val="28"/>
          <w:szCs w:val="28"/>
        </w:rPr>
        <w:t>-Ley de compras y contrataciones No.340-06.</w:t>
      </w:r>
    </w:p>
    <w:p w:rsidR="00CA0004" w:rsidRPr="00CA0004" w:rsidRDefault="00CA0004" w:rsidP="00927058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  <w:r w:rsidRPr="00CA0004">
        <w:rPr>
          <w:rFonts w:eastAsia="Calibri" w:cs="Calibri"/>
          <w:sz w:val="28"/>
          <w:szCs w:val="28"/>
        </w:rPr>
        <w:t>-Ley de Libre Acceso a la Información No.200-04.</w:t>
      </w:r>
    </w:p>
    <w:p w:rsidR="00927058" w:rsidRDefault="00CA0004" w:rsidP="00927058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  <w:r w:rsidRPr="00CA0004">
        <w:rPr>
          <w:rFonts w:eastAsia="Calibri" w:cs="Calibri"/>
          <w:sz w:val="28"/>
          <w:szCs w:val="28"/>
        </w:rPr>
        <w:t>-Ley de la Declaración Jurada de Bienes y Enriquecimiento Ilícito No.82-79.</w:t>
      </w:r>
      <w:r w:rsidR="00927058">
        <w:rPr>
          <w:rFonts w:eastAsia="Calibri" w:cs="Calibri"/>
          <w:sz w:val="28"/>
          <w:szCs w:val="28"/>
        </w:rPr>
        <w:t xml:space="preserve"> </w:t>
      </w:r>
    </w:p>
    <w:p w:rsidR="00CA0004" w:rsidRDefault="00CA0004" w:rsidP="00CA0004">
      <w:pPr>
        <w:spacing w:after="200" w:line="480" w:lineRule="auto"/>
        <w:jc w:val="both"/>
        <w:rPr>
          <w:rFonts w:eastAsia="Calibri" w:cs="Calibri"/>
          <w:sz w:val="28"/>
          <w:szCs w:val="28"/>
        </w:rPr>
      </w:pPr>
      <w:r w:rsidRPr="00CA0004">
        <w:rPr>
          <w:rFonts w:eastAsia="Calibri" w:cs="Calibri"/>
          <w:sz w:val="28"/>
          <w:szCs w:val="28"/>
        </w:rPr>
        <w:t>-Constitución de la Republica Dominicana del 26 de enero del 2010.</w:t>
      </w:r>
    </w:p>
    <w:p w:rsidR="003D7424" w:rsidRDefault="003D7424">
      <w:pPr>
        <w:spacing w:after="200" w:line="480" w:lineRule="auto"/>
        <w:jc w:val="both"/>
        <w:rPr>
          <w:rFonts w:eastAsia="Calibri" w:cs="Calibri"/>
          <w:sz w:val="28"/>
          <w:szCs w:val="28"/>
        </w:rPr>
      </w:pPr>
    </w:p>
    <w:p w:rsidR="003D7424" w:rsidRDefault="003D7424">
      <w:pPr>
        <w:spacing w:after="200" w:line="480" w:lineRule="auto"/>
        <w:jc w:val="both"/>
        <w:rPr>
          <w:rFonts w:eastAsia="Calibri" w:cs="Calibri"/>
          <w:sz w:val="28"/>
          <w:szCs w:val="28"/>
        </w:rPr>
      </w:pPr>
    </w:p>
    <w:p w:rsidR="0091180A" w:rsidRDefault="00CE3C91">
      <w:pPr>
        <w:pStyle w:val="Ttulo1"/>
        <w:rPr>
          <w:b/>
          <w:color w:val="auto"/>
        </w:rPr>
      </w:pPr>
      <w:bookmarkStart w:id="15" w:name="_Toc519506891"/>
      <w:bookmarkStart w:id="16" w:name="_Toc1649152"/>
      <w:bookmarkStart w:id="17" w:name="_Toc1726138"/>
      <w:r>
        <w:rPr>
          <w:b/>
          <w:color w:val="auto"/>
        </w:rPr>
        <w:t>MARCO ESTRATEGICO INSTITUCIONAL</w:t>
      </w:r>
      <w:bookmarkEnd w:id="15"/>
      <w:bookmarkEnd w:id="16"/>
      <w:bookmarkEnd w:id="17"/>
    </w:p>
    <w:p w:rsidR="0091180A" w:rsidRDefault="0091180A">
      <w:pPr>
        <w:spacing w:after="200" w:line="276" w:lineRule="auto"/>
        <w:jc w:val="both"/>
        <w:rPr>
          <w:sz w:val="28"/>
          <w:szCs w:val="28"/>
        </w:rPr>
      </w:pPr>
    </w:p>
    <w:p w:rsidR="000943B0" w:rsidRDefault="000943B0">
      <w:pPr>
        <w:spacing w:after="200" w:line="276" w:lineRule="auto"/>
        <w:jc w:val="both"/>
      </w:pPr>
    </w:p>
    <w:p w:rsidR="00116550" w:rsidRDefault="000943B0">
      <w:pPr>
        <w:spacing w:after="200" w:line="276" w:lineRule="auto"/>
        <w:jc w:val="both"/>
      </w:pPr>
      <w:r>
        <w:rPr>
          <w:noProof/>
        </w:rPr>
        <w:drawing>
          <wp:inline distT="0" distB="0" distL="0" distR="0" wp14:anchorId="32C3E88F" wp14:editId="562E6A87">
            <wp:extent cx="5381625" cy="3533775"/>
            <wp:effectExtent l="323850" t="323850" r="333375" b="333375"/>
            <wp:docPr id="2" name="Imagen 2" descr="C:\Users\Prosupuesto 04\AppData\Local\Microsoft\Windows\INetCache\Content.MSO\3874CE2F.tmp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supuesto 04\AppData\Local\Microsoft\Windows\INetCache\Content.MSO\3874CE2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533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6550" w:rsidRDefault="00116550">
      <w:pPr>
        <w:spacing w:after="200" w:line="276" w:lineRule="auto"/>
        <w:jc w:val="both"/>
      </w:pPr>
    </w:p>
    <w:p w:rsidR="00116550" w:rsidRDefault="00116550">
      <w:pPr>
        <w:spacing w:after="200" w:line="276" w:lineRule="auto"/>
        <w:jc w:val="both"/>
      </w:pPr>
    </w:p>
    <w:p w:rsidR="00E018AD" w:rsidRDefault="00E018AD">
      <w:pPr>
        <w:spacing w:after="200" w:line="276" w:lineRule="auto"/>
        <w:jc w:val="both"/>
      </w:pPr>
    </w:p>
    <w:p w:rsidR="00E30B8B" w:rsidRDefault="00E30B8B">
      <w:pPr>
        <w:spacing w:after="200" w:line="276" w:lineRule="auto"/>
        <w:jc w:val="both"/>
      </w:pPr>
    </w:p>
    <w:p w:rsidR="00E30B8B" w:rsidRDefault="00E30B8B">
      <w:pPr>
        <w:spacing w:after="200" w:line="276" w:lineRule="auto"/>
        <w:jc w:val="both"/>
      </w:pPr>
    </w:p>
    <w:p w:rsidR="00E30B8B" w:rsidRDefault="00E30B8B">
      <w:pPr>
        <w:spacing w:after="200" w:line="276" w:lineRule="auto"/>
        <w:jc w:val="both"/>
      </w:pPr>
    </w:p>
    <w:p w:rsidR="00116550" w:rsidRDefault="00116550">
      <w:pPr>
        <w:spacing w:after="200" w:line="276" w:lineRule="auto"/>
        <w:jc w:val="both"/>
      </w:pPr>
    </w:p>
    <w:p w:rsidR="00116550" w:rsidRDefault="00116550">
      <w:pPr>
        <w:spacing w:after="200" w:line="276" w:lineRule="auto"/>
        <w:jc w:val="both"/>
      </w:pPr>
    </w:p>
    <w:p w:rsidR="00116550" w:rsidRDefault="00116550">
      <w:pPr>
        <w:spacing w:after="200" w:line="276" w:lineRule="auto"/>
        <w:jc w:val="both"/>
      </w:pPr>
    </w:p>
    <w:p w:rsidR="00116550" w:rsidRDefault="00116550">
      <w:pPr>
        <w:spacing w:after="200" w:line="276" w:lineRule="auto"/>
        <w:jc w:val="both"/>
      </w:pPr>
    </w:p>
    <w:p w:rsidR="0091180A" w:rsidRDefault="006B3458">
      <w:pPr>
        <w:spacing w:after="200" w:line="480" w:lineRule="auto"/>
        <w:jc w:val="both"/>
      </w:pPr>
      <w:r>
        <w:rPr>
          <w:rFonts w:eastAsia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238125</wp:posOffset>
                </wp:positionH>
                <wp:positionV relativeFrom="paragraph">
                  <wp:posOffset>668020</wp:posOffset>
                </wp:positionV>
                <wp:extent cx="5686425" cy="5619750"/>
                <wp:effectExtent l="19050" t="0" r="47625" b="895350"/>
                <wp:wrapNone/>
                <wp:docPr id="18" name="Bocadillo nube: nub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56197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A4A" w:rsidRPr="006B3458" w:rsidRDefault="00C31A4A" w:rsidP="006B345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6B3458">
                              <w:rPr>
                                <w:sz w:val="72"/>
                                <w:szCs w:val="72"/>
                              </w:rPr>
                              <w:t>MISION</w:t>
                            </w:r>
                          </w:p>
                          <w:p w:rsidR="00C31A4A" w:rsidRDefault="00C31A4A" w:rsidP="006B3458">
                            <w:pPr>
                              <w:jc w:val="center"/>
                            </w:pPr>
                            <w:r>
                              <w:rPr>
                                <w:rFonts w:eastAsia="Calibri" w:cs="Calibri"/>
                                <w:color w:val="000000"/>
                                <w:sz w:val="36"/>
                                <w:szCs w:val="36"/>
                              </w:rPr>
                              <w:t>Embellecer y mantener las áreas verdes de las autopistas y avenidas del país, en aras de crear un hábitat libre de contaminación sólida y visual</w:t>
                            </w:r>
                            <w:r>
                              <w:rPr>
                                <w:rFonts w:eastAsia="Calibri" w:cs="Calibri"/>
                                <w:color w:val="000000"/>
                              </w:rPr>
                              <w:t>.</w:t>
                            </w:r>
                          </w:p>
                          <w:p w:rsidR="00C31A4A" w:rsidRDefault="00C31A4A" w:rsidP="006B3458">
                            <w:pPr>
                              <w:jc w:val="center"/>
                            </w:pPr>
                          </w:p>
                          <w:p w:rsidR="00C31A4A" w:rsidRDefault="00C31A4A" w:rsidP="006B3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18" o:spid="_x0000_s1026" type="#_x0000_t106" style="position:absolute;left:0;text-align:left;margin-left:18.75pt;margin-top:52.6pt;width:447.75pt;height:44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" adj="6300,24300" fillcolor="#ed82a2 [2069]" strokecolor="#e33d6f [3205]">
                <v:fill color2="#e54c7a [2965]" rotate="t" focus="100%" type="gradient">
                  <o:fill v:ext="view" type="gradientUnscaled"/>
                </v:fill>
                <v:stroke endcap="round"/>
                <v:textbox>
                  <w:txbxContent>
                    <w:p w:rsidR="00C31A4A" w:rsidRPr="006B3458" w:rsidRDefault="00C31A4A" w:rsidP="006B345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6B3458">
                        <w:rPr>
                          <w:sz w:val="72"/>
                          <w:szCs w:val="72"/>
                        </w:rPr>
                        <w:t>MISION</w:t>
                      </w:r>
                    </w:p>
                    <w:p w:rsidR="00C31A4A" w:rsidRDefault="00C31A4A" w:rsidP="006B3458">
                      <w:pPr>
                        <w:jc w:val="center"/>
                      </w:pPr>
                      <w:r>
                        <w:rPr>
                          <w:rFonts w:eastAsia="Calibri" w:cs="Calibri"/>
                          <w:color w:val="000000"/>
                          <w:sz w:val="36"/>
                          <w:szCs w:val="36"/>
                        </w:rPr>
                        <w:t>Embellecer y mantener las áreas verdes de las autopistas y avenidas del país, en aras de crear un hábitat libre de contaminación sólida y visual</w:t>
                      </w:r>
                      <w:r>
                        <w:rPr>
                          <w:rFonts w:eastAsia="Calibri" w:cs="Calibri"/>
                          <w:color w:val="000000"/>
                        </w:rPr>
                        <w:t>.</w:t>
                      </w:r>
                    </w:p>
                    <w:p w:rsidR="00C31A4A" w:rsidRDefault="00C31A4A" w:rsidP="006B3458">
                      <w:pPr>
                        <w:jc w:val="center"/>
                      </w:pPr>
                    </w:p>
                    <w:p w:rsidR="00C31A4A" w:rsidRDefault="00C31A4A" w:rsidP="006B345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C91">
        <w:rPr>
          <w:rFonts w:eastAsia="Calibri" w:cs="Calibri"/>
        </w:rPr>
        <w:t>La Dirección General de Embellecimiento establece su objetivo principal de acción en la Misión, Visión y Valores siguientes:</w:t>
      </w:r>
    </w:p>
    <w:p w:rsidR="0091180A" w:rsidRDefault="0091180A">
      <w:pPr>
        <w:spacing w:after="200" w:line="480" w:lineRule="auto"/>
        <w:rPr>
          <w:rFonts w:eastAsia="Calibri" w:cs="Calibri"/>
        </w:rPr>
      </w:pPr>
    </w:p>
    <w:p w:rsidR="00EE6F43" w:rsidRDefault="00EE6F43">
      <w:pPr>
        <w:spacing w:after="200" w:line="480" w:lineRule="auto"/>
        <w:rPr>
          <w:rFonts w:eastAsia="Calibri" w:cs="Calibri"/>
        </w:rPr>
      </w:pPr>
    </w:p>
    <w:p w:rsidR="00EE6F43" w:rsidRDefault="00EE6F43">
      <w:pPr>
        <w:spacing w:after="200" w:line="480" w:lineRule="auto"/>
        <w:rPr>
          <w:rFonts w:eastAsia="Calibri" w:cs="Calibri"/>
        </w:rPr>
      </w:pPr>
    </w:p>
    <w:p w:rsidR="00EE6F43" w:rsidRDefault="00EE6F43">
      <w:pPr>
        <w:spacing w:after="200" w:line="480" w:lineRule="auto"/>
        <w:rPr>
          <w:rFonts w:eastAsia="Calibri" w:cs="Calibri"/>
        </w:rPr>
      </w:pPr>
    </w:p>
    <w:p w:rsidR="0093300C" w:rsidRDefault="0093300C">
      <w:pPr>
        <w:spacing w:after="200" w:line="480" w:lineRule="auto"/>
        <w:rPr>
          <w:rFonts w:eastAsia="Calibri" w:cs="Calibri"/>
        </w:rPr>
      </w:pPr>
    </w:p>
    <w:p w:rsidR="0093300C" w:rsidRDefault="0093300C">
      <w:pPr>
        <w:spacing w:after="200" w:line="480" w:lineRule="auto"/>
        <w:rPr>
          <w:rFonts w:eastAsia="Calibri" w:cs="Calibri"/>
        </w:rPr>
      </w:pPr>
    </w:p>
    <w:p w:rsidR="0093300C" w:rsidRDefault="0093300C">
      <w:pPr>
        <w:spacing w:after="200" w:line="480" w:lineRule="auto"/>
        <w:rPr>
          <w:rFonts w:eastAsia="Calibri" w:cs="Calibri"/>
        </w:rPr>
      </w:pPr>
    </w:p>
    <w:p w:rsidR="003D7424" w:rsidRDefault="003D7424">
      <w:pPr>
        <w:pStyle w:val="Subttulo"/>
        <w:outlineLvl w:val="0"/>
        <w:rPr>
          <w:rFonts w:eastAsia="Calibri"/>
          <w:b/>
          <w:color w:val="auto"/>
          <w:sz w:val="28"/>
          <w:szCs w:val="28"/>
        </w:rPr>
      </w:pPr>
      <w:bookmarkStart w:id="18" w:name="_Toc519506892"/>
    </w:p>
    <w:p w:rsidR="006B3458" w:rsidRDefault="006B3458" w:rsidP="006B3458">
      <w:pPr>
        <w:rPr>
          <w:rFonts w:eastAsia="Calibri"/>
        </w:rPr>
      </w:pPr>
    </w:p>
    <w:p w:rsidR="006B3458" w:rsidRDefault="006B3458" w:rsidP="006B3458">
      <w:pPr>
        <w:rPr>
          <w:rFonts w:eastAsia="Calibri"/>
        </w:rPr>
      </w:pPr>
    </w:p>
    <w:p w:rsidR="006B3458" w:rsidRDefault="006B3458" w:rsidP="006B3458">
      <w:pPr>
        <w:rPr>
          <w:rFonts w:eastAsia="Calibri"/>
        </w:rPr>
      </w:pPr>
    </w:p>
    <w:p w:rsidR="006B3458" w:rsidRDefault="006B3458" w:rsidP="006B3458">
      <w:pPr>
        <w:rPr>
          <w:rFonts w:eastAsia="Calibri"/>
        </w:rPr>
      </w:pPr>
    </w:p>
    <w:p w:rsidR="006B3458" w:rsidRDefault="006B3458" w:rsidP="006B3458">
      <w:pPr>
        <w:rPr>
          <w:rFonts w:eastAsia="Calibri"/>
        </w:rPr>
      </w:pPr>
    </w:p>
    <w:p w:rsidR="006B3458" w:rsidRPr="006B3458" w:rsidRDefault="006B3458" w:rsidP="006B3458">
      <w:pPr>
        <w:rPr>
          <w:rFonts w:eastAsia="Calibri"/>
        </w:rPr>
      </w:pPr>
    </w:p>
    <w:p w:rsidR="003D7424" w:rsidRDefault="003D7424">
      <w:pPr>
        <w:pStyle w:val="Subttulo"/>
        <w:outlineLvl w:val="0"/>
        <w:rPr>
          <w:rFonts w:eastAsia="Calibri"/>
          <w:b/>
          <w:color w:val="auto"/>
          <w:sz w:val="28"/>
          <w:szCs w:val="28"/>
        </w:rPr>
      </w:pPr>
    </w:p>
    <w:p w:rsidR="003D7424" w:rsidRDefault="003D7424">
      <w:pPr>
        <w:pStyle w:val="Subttulo"/>
        <w:outlineLvl w:val="0"/>
        <w:rPr>
          <w:rFonts w:eastAsia="Calibri"/>
          <w:b/>
          <w:color w:val="auto"/>
          <w:sz w:val="28"/>
          <w:szCs w:val="28"/>
        </w:rPr>
      </w:pPr>
    </w:p>
    <w:p w:rsidR="003D7424" w:rsidRDefault="003D7424">
      <w:pPr>
        <w:pStyle w:val="Subttulo"/>
        <w:outlineLvl w:val="0"/>
        <w:rPr>
          <w:rFonts w:eastAsia="Calibri"/>
          <w:b/>
          <w:color w:val="auto"/>
          <w:sz w:val="28"/>
          <w:szCs w:val="28"/>
        </w:rPr>
      </w:pPr>
    </w:p>
    <w:p w:rsidR="003D7424" w:rsidRDefault="003D7424">
      <w:pPr>
        <w:pStyle w:val="Subttulo"/>
        <w:outlineLvl w:val="0"/>
        <w:rPr>
          <w:rFonts w:eastAsia="Calibri"/>
          <w:b/>
          <w:color w:val="auto"/>
          <w:sz w:val="28"/>
          <w:szCs w:val="28"/>
        </w:rPr>
      </w:pPr>
    </w:p>
    <w:p w:rsidR="003D7424" w:rsidRDefault="003D7424">
      <w:pPr>
        <w:pStyle w:val="Subttulo"/>
        <w:outlineLvl w:val="0"/>
        <w:rPr>
          <w:rFonts w:eastAsia="Calibri"/>
          <w:b/>
          <w:color w:val="auto"/>
          <w:sz w:val="28"/>
          <w:szCs w:val="28"/>
        </w:rPr>
      </w:pPr>
    </w:p>
    <w:p w:rsidR="003D7424" w:rsidRDefault="003D7424">
      <w:pPr>
        <w:pStyle w:val="Subttulo"/>
        <w:outlineLvl w:val="0"/>
        <w:rPr>
          <w:rFonts w:eastAsia="Calibri"/>
          <w:b/>
          <w:color w:val="auto"/>
          <w:sz w:val="40"/>
          <w:szCs w:val="28"/>
        </w:rPr>
      </w:pPr>
    </w:p>
    <w:bookmarkEnd w:id="18"/>
    <w:p w:rsidR="003D7424" w:rsidRDefault="003D7424" w:rsidP="003D7424">
      <w:pPr>
        <w:rPr>
          <w:rFonts w:eastAsia="Calibri"/>
        </w:rPr>
      </w:pPr>
    </w:p>
    <w:p w:rsidR="003D7424" w:rsidRPr="003D7424" w:rsidRDefault="003D7424" w:rsidP="003D7424">
      <w:pPr>
        <w:rPr>
          <w:rFonts w:eastAsia="Calibri"/>
        </w:rPr>
      </w:pPr>
    </w:p>
    <w:p w:rsidR="0091180A" w:rsidRDefault="0091180A">
      <w:pPr>
        <w:spacing w:after="200" w:line="480" w:lineRule="auto"/>
      </w:pPr>
    </w:p>
    <w:p w:rsidR="0091180A" w:rsidRDefault="0091180A">
      <w:pPr>
        <w:spacing w:after="200" w:line="480" w:lineRule="auto"/>
        <w:rPr>
          <w:rFonts w:eastAsia="Calibri" w:cs="Calibri"/>
          <w:sz w:val="36"/>
          <w:szCs w:val="36"/>
        </w:rPr>
      </w:pPr>
    </w:p>
    <w:p w:rsidR="003D7424" w:rsidRDefault="006B3458">
      <w:pPr>
        <w:spacing w:after="200" w:line="480" w:lineRule="auto"/>
        <w:rPr>
          <w:rFonts w:eastAsia="Calibri" w:cs="Calibri"/>
          <w:sz w:val="36"/>
          <w:szCs w:val="36"/>
        </w:rPr>
      </w:pPr>
      <w:r>
        <w:rPr>
          <w:rFonts w:eastAsia="Calibri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382270</wp:posOffset>
                </wp:positionV>
                <wp:extent cx="5895975" cy="5419725"/>
                <wp:effectExtent l="19050" t="0" r="47625" b="866775"/>
                <wp:wrapNone/>
                <wp:docPr id="20" name="Bocadillo nube: nub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5419725"/>
                        </a:xfrm>
                        <a:prstGeom prst="cloudCallou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4A" w:rsidRPr="006B3458" w:rsidRDefault="00C31A4A" w:rsidP="006B3458">
                            <w:pPr>
                              <w:jc w:val="center"/>
                              <w:rPr>
                                <w:color w:val="0D0D0D" w:themeColor="text1" w:themeTint="F2"/>
                                <w:sz w:val="72"/>
                                <w:szCs w:val="72"/>
                              </w:rPr>
                            </w:pPr>
                            <w:r w:rsidRPr="006B3458">
                              <w:rPr>
                                <w:color w:val="0D0D0D" w:themeColor="text1" w:themeTint="F2"/>
                                <w:sz w:val="72"/>
                                <w:szCs w:val="72"/>
                              </w:rPr>
                              <w:t>VISION</w:t>
                            </w:r>
                          </w:p>
                          <w:p w:rsidR="00C31A4A" w:rsidRPr="006B3458" w:rsidRDefault="00C31A4A" w:rsidP="006B3458">
                            <w:pPr>
                              <w:jc w:val="center"/>
                              <w:rPr>
                                <w:rFonts w:eastAsia="Calibri"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 w:rsidRPr="006B3458">
                              <w:rPr>
                                <w:rFonts w:eastAsia="Calibri"/>
                                <w:color w:val="0D0D0D" w:themeColor="text1" w:themeTint="F2"/>
                                <w:sz w:val="44"/>
                                <w:szCs w:val="44"/>
                              </w:rPr>
                              <w:t>Ser una institución innovadora en el campo del embellecimiento, pioneros en reproducción de árboles y plantas ornamentales.</w:t>
                            </w:r>
                          </w:p>
                          <w:p w:rsidR="00C31A4A" w:rsidRPr="006B3458" w:rsidRDefault="00C31A4A" w:rsidP="006B3458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 w:rsidRPr="006B3458">
                              <w:rPr>
                                <w:rFonts w:eastAsia="Calibri"/>
                                <w:color w:val="0D0D0D" w:themeColor="text1" w:themeTint="F2"/>
                                <w:sz w:val="44"/>
                                <w:szCs w:val="44"/>
                              </w:rPr>
                              <w:t>Expandir nuestros servicios mediante jornadas cívicas y socio-ambientales.</w:t>
                            </w:r>
                          </w:p>
                          <w:p w:rsidR="00C31A4A" w:rsidRPr="006B3458" w:rsidRDefault="00C31A4A" w:rsidP="006B3458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</w:p>
                          <w:p w:rsidR="00C31A4A" w:rsidRPr="006B3458" w:rsidRDefault="00C31A4A" w:rsidP="006B345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cadillo nube: nube 20" o:spid="_x0000_s1027" type="#_x0000_t106" style="position:absolute;margin-left:25.1pt;margin-top:30.1pt;width:464.25pt;height:42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" adj="6300,24300" fillcolor="#fae9d7 [663]" strokecolor="#580832 [1604]" strokeweight="1.5pt">
                <v:stroke endcap="round"/>
                <v:textbox>
                  <w:txbxContent>
                    <w:p w:rsidR="00C31A4A" w:rsidRPr="006B3458" w:rsidRDefault="00C31A4A" w:rsidP="006B3458">
                      <w:pPr>
                        <w:jc w:val="center"/>
                        <w:rPr>
                          <w:color w:val="0D0D0D" w:themeColor="text1" w:themeTint="F2"/>
                          <w:sz w:val="72"/>
                          <w:szCs w:val="72"/>
                        </w:rPr>
                      </w:pPr>
                      <w:r w:rsidRPr="006B3458">
                        <w:rPr>
                          <w:color w:val="0D0D0D" w:themeColor="text1" w:themeTint="F2"/>
                          <w:sz w:val="72"/>
                          <w:szCs w:val="72"/>
                        </w:rPr>
                        <w:t>VISION</w:t>
                      </w:r>
                    </w:p>
                    <w:p w:rsidR="00C31A4A" w:rsidRPr="006B3458" w:rsidRDefault="00C31A4A" w:rsidP="006B3458">
                      <w:pPr>
                        <w:jc w:val="center"/>
                        <w:rPr>
                          <w:rFonts w:eastAsia="Calibri"/>
                          <w:color w:val="0D0D0D" w:themeColor="text1" w:themeTint="F2"/>
                          <w:sz w:val="44"/>
                          <w:szCs w:val="44"/>
                        </w:rPr>
                      </w:pPr>
                      <w:r w:rsidRPr="006B3458">
                        <w:rPr>
                          <w:rFonts w:eastAsia="Calibri"/>
                          <w:color w:val="0D0D0D" w:themeColor="text1" w:themeTint="F2"/>
                          <w:sz w:val="44"/>
                          <w:szCs w:val="44"/>
                        </w:rPr>
                        <w:t>Ser una institución innovadora en el campo del embellecimiento, pioneros en reproducción de árboles y plantas ornamentales.</w:t>
                      </w:r>
                    </w:p>
                    <w:p w:rsidR="00C31A4A" w:rsidRPr="006B3458" w:rsidRDefault="00C31A4A" w:rsidP="006B3458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 w:rsidRPr="006B3458">
                        <w:rPr>
                          <w:rFonts w:eastAsia="Calibri"/>
                          <w:color w:val="0D0D0D" w:themeColor="text1" w:themeTint="F2"/>
                          <w:sz w:val="44"/>
                          <w:szCs w:val="44"/>
                        </w:rPr>
                        <w:t>Expandir nuestros servicios mediante jornadas cívicas y socio-ambientales.</w:t>
                      </w:r>
                    </w:p>
                    <w:p w:rsidR="00C31A4A" w:rsidRPr="006B3458" w:rsidRDefault="00C31A4A" w:rsidP="006B3458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</w:p>
                    <w:p w:rsidR="00C31A4A" w:rsidRPr="006B3458" w:rsidRDefault="00C31A4A" w:rsidP="006B3458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7424" w:rsidRDefault="003D7424">
      <w:pPr>
        <w:spacing w:after="200" w:line="480" w:lineRule="auto"/>
        <w:rPr>
          <w:rFonts w:eastAsia="Calibri" w:cs="Calibri"/>
          <w:sz w:val="36"/>
          <w:szCs w:val="36"/>
        </w:rPr>
        <w:sectPr w:rsidR="003D7424" w:rsidSect="00373A6E">
          <w:footerReference w:type="default" r:id="rId13"/>
          <w:footerReference w:type="first" r:id="rId14"/>
          <w:pgSz w:w="12240" w:h="15840"/>
          <w:pgMar w:top="1077" w:right="1043" w:bottom="1077" w:left="1440" w:header="720" w:footer="624" w:gutter="0"/>
          <w:pgBorders w:offsetFrom="page">
            <w:top w:val="double" w:sz="12" w:space="24" w:color="000000"/>
            <w:left w:val="double" w:sz="12" w:space="24" w:color="000000"/>
            <w:bottom w:val="double" w:sz="12" w:space="24" w:color="000000"/>
            <w:right w:val="double" w:sz="12" w:space="24" w:color="000000"/>
          </w:pgBorders>
          <w:cols w:space="720"/>
          <w:titlePg/>
          <w:docGrid w:linePitch="299"/>
        </w:sectPr>
      </w:pPr>
    </w:p>
    <w:p w:rsidR="003B6C46" w:rsidRDefault="003B6C46" w:rsidP="003B6C46">
      <w:pPr>
        <w:tabs>
          <w:tab w:val="left" w:pos="7620"/>
        </w:tabs>
        <w:spacing w:after="200" w:line="480" w:lineRule="auto"/>
        <w:jc w:val="both"/>
      </w:pPr>
    </w:p>
    <w:p w:rsidR="00917521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  <w:r>
        <w:rPr>
          <w:rFonts w:eastAsia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10160</wp:posOffset>
                </wp:positionV>
                <wp:extent cx="5705475" cy="6600825"/>
                <wp:effectExtent l="19050" t="0" r="47625" b="1019175"/>
                <wp:wrapNone/>
                <wp:docPr id="3" name="Bocadillo nube: n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600825"/>
                        </a:xfrm>
                        <a:prstGeom prst="cloudCallou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A4A" w:rsidRDefault="00C31A4A" w:rsidP="00AD4587">
                            <w:pPr>
                              <w:rPr>
                                <w:color w:val="0D0D0D" w:themeColor="text1" w:themeTint="F2"/>
                                <w:sz w:val="72"/>
                                <w:szCs w:val="72"/>
                                <w:lang w:val="es-DO"/>
                              </w:rPr>
                            </w:pPr>
                            <w:r w:rsidRPr="00E30B8B">
                              <w:rPr>
                                <w:color w:val="0D0D0D" w:themeColor="text1" w:themeTint="F2"/>
                                <w:sz w:val="72"/>
                                <w:szCs w:val="72"/>
                                <w:lang w:val="es-DO"/>
                              </w:rPr>
                              <w:t>VALORES</w:t>
                            </w:r>
                          </w:p>
                          <w:p w:rsidR="00C31A4A" w:rsidRPr="0009751C" w:rsidRDefault="00C31A4A" w:rsidP="0009751C">
                            <w:pPr>
                              <w:spacing w:line="360" w:lineRule="auto"/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</w:pPr>
                            <w:r w:rsidRPr="0009751C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  <w:t>Integridad</w:t>
                            </w:r>
                            <w:r w:rsidRPr="0009751C"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  <w:t>:  Actuar con rectitud, honestidad, honradez y transparencia.</w:t>
                            </w:r>
                          </w:p>
                          <w:p w:rsidR="00C31A4A" w:rsidRPr="0009751C" w:rsidRDefault="00C31A4A" w:rsidP="0009751C">
                            <w:pPr>
                              <w:spacing w:line="360" w:lineRule="auto"/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</w:pPr>
                            <w:r w:rsidRPr="0009751C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  <w:t>Solidaridad:</w:t>
                            </w:r>
                            <w:r w:rsidRPr="0009751C"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  <w:t xml:space="preserve">  Respondemos a la causa superior de trabajar el medio ambiente para mejorar la calidad de vida de la población, especialmente la más vulnerable.</w:t>
                            </w:r>
                          </w:p>
                          <w:p w:rsidR="00C31A4A" w:rsidRPr="0009751C" w:rsidRDefault="00C31A4A" w:rsidP="0009751C">
                            <w:pPr>
                              <w:spacing w:line="360" w:lineRule="auto"/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</w:pPr>
                            <w:r w:rsidRPr="0009751C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  <w:t>Eficiencia:</w:t>
                            </w:r>
                            <w:r w:rsidRPr="0009751C"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  <w:t xml:space="preserve">  Brindamos nuestros servicios trabajando con calidad y haciendo uso de los recursos disponibles.</w:t>
                            </w:r>
                          </w:p>
                          <w:p w:rsidR="00C31A4A" w:rsidRPr="0009751C" w:rsidRDefault="00C31A4A" w:rsidP="0009751C">
                            <w:pPr>
                              <w:spacing w:line="360" w:lineRule="auto"/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</w:pPr>
                            <w:r w:rsidRPr="0009751C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  <w:t>Vocación de servicio</w:t>
                            </w:r>
                            <w:r w:rsidRPr="0009751C"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  <w:t>:  Atender de manera especial y natural a la comunidad.</w:t>
                            </w:r>
                          </w:p>
                          <w:p w:rsidR="00C31A4A" w:rsidRPr="0009751C" w:rsidRDefault="00C31A4A" w:rsidP="0009751C">
                            <w:pPr>
                              <w:spacing w:line="360" w:lineRule="auto"/>
                              <w:rPr>
                                <w:color w:val="0D0D0D" w:themeColor="text1" w:themeTint="F2"/>
                                <w:sz w:val="28"/>
                                <w:szCs w:val="28"/>
                                <w:lang w:val="es-DO"/>
                              </w:rPr>
                            </w:pPr>
                            <w:r w:rsidRPr="0009751C"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  <w:t>Enaltecer el medio ambiente</w:t>
                            </w:r>
                            <w:r w:rsidRPr="0009751C"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DO"/>
                              </w:rPr>
                              <w:t>:  Dándole mantenimiento, mejorando y embelleciéndolo</w:t>
                            </w:r>
                            <w:r w:rsidRPr="0009751C">
                              <w:rPr>
                                <w:color w:val="0D0D0D" w:themeColor="text1" w:themeTint="F2"/>
                                <w:sz w:val="28"/>
                                <w:szCs w:val="28"/>
                                <w:lang w:val="es-D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cadillo nube: nube 3" o:spid="_x0000_s1028" type="#_x0000_t106" style="position:absolute;left:0;text-align:left;margin-left:8.25pt;margin-top:.8pt;width:449.25pt;height:519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" adj="6300,24300" fillcolor="#f9d7e1 [661]" strokecolor="#580832 [1604]" strokeweight="1.5pt">
                <v:stroke endcap="round"/>
                <v:textbox>
                  <w:txbxContent>
                    <w:p w:rsidR="00C31A4A" w:rsidRDefault="00C31A4A" w:rsidP="00AD4587">
                      <w:pPr>
                        <w:rPr>
                          <w:color w:val="0D0D0D" w:themeColor="text1" w:themeTint="F2"/>
                          <w:sz w:val="72"/>
                          <w:szCs w:val="72"/>
                          <w:lang w:val="es-DO"/>
                        </w:rPr>
                      </w:pPr>
                      <w:r w:rsidRPr="00E30B8B">
                        <w:rPr>
                          <w:color w:val="0D0D0D" w:themeColor="text1" w:themeTint="F2"/>
                          <w:sz w:val="72"/>
                          <w:szCs w:val="72"/>
                          <w:lang w:val="es-DO"/>
                        </w:rPr>
                        <w:t>VALORES</w:t>
                      </w:r>
                    </w:p>
                    <w:p w:rsidR="00C31A4A" w:rsidRPr="0009751C" w:rsidRDefault="00C31A4A" w:rsidP="0009751C">
                      <w:pPr>
                        <w:spacing w:line="360" w:lineRule="auto"/>
                        <w:rPr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</w:pPr>
                      <w:r w:rsidRPr="0009751C">
                        <w:rPr>
                          <w:b/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  <w:t>Integridad</w:t>
                      </w:r>
                      <w:r w:rsidRPr="0009751C">
                        <w:rPr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  <w:t>:  Actuar con rectitud, honestidad, honradez y transparencia.</w:t>
                      </w:r>
                    </w:p>
                    <w:p w:rsidR="00C31A4A" w:rsidRPr="0009751C" w:rsidRDefault="00C31A4A" w:rsidP="0009751C">
                      <w:pPr>
                        <w:spacing w:line="360" w:lineRule="auto"/>
                        <w:rPr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</w:pPr>
                      <w:r w:rsidRPr="0009751C">
                        <w:rPr>
                          <w:b/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  <w:t>Solidaridad:</w:t>
                      </w:r>
                      <w:r w:rsidRPr="0009751C">
                        <w:rPr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  <w:t xml:space="preserve">  Respondemos a la causa superior de trabajar el medio ambiente para mejorar la calidad de vida de la población, especialmente la más vulnerable.</w:t>
                      </w:r>
                    </w:p>
                    <w:p w:rsidR="00C31A4A" w:rsidRPr="0009751C" w:rsidRDefault="00C31A4A" w:rsidP="0009751C">
                      <w:pPr>
                        <w:spacing w:line="360" w:lineRule="auto"/>
                        <w:rPr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</w:pPr>
                      <w:r w:rsidRPr="0009751C">
                        <w:rPr>
                          <w:b/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  <w:t>Eficiencia:</w:t>
                      </w:r>
                      <w:r w:rsidRPr="0009751C">
                        <w:rPr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  <w:t xml:space="preserve">  Brindamos nuestros servicios trabajando con calidad y haciendo uso de los recursos disponibles.</w:t>
                      </w:r>
                    </w:p>
                    <w:p w:rsidR="00C31A4A" w:rsidRPr="0009751C" w:rsidRDefault="00C31A4A" w:rsidP="0009751C">
                      <w:pPr>
                        <w:spacing w:line="360" w:lineRule="auto"/>
                        <w:rPr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</w:pPr>
                      <w:r w:rsidRPr="0009751C">
                        <w:rPr>
                          <w:b/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  <w:t>Vocación de servicio</w:t>
                      </w:r>
                      <w:r w:rsidRPr="0009751C">
                        <w:rPr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  <w:t>:  Atender de manera especial y natural a la comunidad.</w:t>
                      </w:r>
                    </w:p>
                    <w:p w:rsidR="00C31A4A" w:rsidRPr="0009751C" w:rsidRDefault="00C31A4A" w:rsidP="0009751C">
                      <w:pPr>
                        <w:spacing w:line="360" w:lineRule="auto"/>
                        <w:rPr>
                          <w:color w:val="0D0D0D" w:themeColor="text1" w:themeTint="F2"/>
                          <w:sz w:val="28"/>
                          <w:szCs w:val="28"/>
                          <w:lang w:val="es-DO"/>
                        </w:rPr>
                      </w:pPr>
                      <w:r w:rsidRPr="0009751C">
                        <w:rPr>
                          <w:b/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  <w:t>Enaltecer el medio ambiente</w:t>
                      </w:r>
                      <w:r w:rsidRPr="0009751C">
                        <w:rPr>
                          <w:color w:val="0D0D0D" w:themeColor="text1" w:themeTint="F2"/>
                          <w:sz w:val="24"/>
                          <w:szCs w:val="24"/>
                          <w:lang w:val="es-DO"/>
                        </w:rPr>
                        <w:t>:  Dándole mantenimiento, mejorando y embelleciéndolo</w:t>
                      </w:r>
                      <w:r w:rsidRPr="0009751C">
                        <w:rPr>
                          <w:color w:val="0D0D0D" w:themeColor="text1" w:themeTint="F2"/>
                          <w:sz w:val="28"/>
                          <w:szCs w:val="28"/>
                          <w:lang w:val="es-D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AD4587" w:rsidRDefault="00AD4587">
      <w:pPr>
        <w:tabs>
          <w:tab w:val="left" w:pos="7620"/>
        </w:tabs>
        <w:spacing w:after="200" w:line="480" w:lineRule="auto"/>
        <w:jc w:val="both"/>
        <w:rPr>
          <w:rFonts w:eastAsia="Calibri" w:cs="Calibri"/>
          <w:b/>
        </w:rPr>
      </w:pPr>
    </w:p>
    <w:p w:rsidR="0091180A" w:rsidRPr="00A7787A" w:rsidRDefault="00A7787A" w:rsidP="00A7787A">
      <w:pPr>
        <w:spacing w:after="200"/>
        <w:jc w:val="both"/>
        <w:rPr>
          <w:rFonts w:ascii="Calibri Light" w:eastAsia="Calibri" w:hAnsi="Calibri Light" w:cs="Calibri Light"/>
          <w:sz w:val="36"/>
          <w:szCs w:val="36"/>
        </w:rPr>
      </w:pPr>
      <w:r w:rsidRPr="00A7787A">
        <w:rPr>
          <w:rFonts w:ascii="Calibri Light" w:eastAsia="Calibri" w:hAnsi="Calibri Light" w:cs="Calibri Light"/>
          <w:b/>
          <w:sz w:val="32"/>
          <w:szCs w:val="32"/>
        </w:rPr>
        <w:t>ARTICULACIÓN DEL PLAN ESTRATÉGICO INSTITUCIONAL CON LA ESTRATEGIA NACIONAL DE DESARROLLO</w:t>
      </w:r>
      <w:r w:rsidRPr="00A7787A">
        <w:rPr>
          <w:rFonts w:ascii="Calibri Light" w:eastAsia="Calibri" w:hAnsi="Calibri Light" w:cs="Calibri Light"/>
          <w:sz w:val="36"/>
          <w:szCs w:val="36"/>
        </w:rPr>
        <w:t>.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La Estrategia Nacional de Desarrollo es la base para establecer una cultura de planificación y del accionar de las políticas públicas con una visión de largo plazo para el desarrollo del país, la superación de la pobreza y la elevación del bienestar de la población dominicana.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La República Dominicana es “un país próspero, donde las personas viven dignamente, apegadas a valores éticos y en el marco de una democracia participativa que garantiza el estado social y democrático de derecho justicia social, que gestiona y aprovecha sus recursos para desarrollarse de forma innovadora, sostenible y territorialmente equilibrada e integrada, y se inserta competitivamente en la economía global”</w:t>
      </w:r>
      <w:r>
        <w:rPr>
          <w:rFonts w:eastAsia="Calibri" w:cs="Calibri"/>
          <w:sz w:val="28"/>
          <w:szCs w:val="28"/>
          <w:vertAlign w:val="superscript"/>
        </w:rPr>
        <w:t>1</w:t>
      </w:r>
    </w:p>
    <w:p w:rsidR="0091180A" w:rsidRDefault="00CE3C91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En el marco de nuestro Plan nos enfocamos dentro del cuarto eje de la estrategia nacional de la siguiente manera:</w:t>
      </w:r>
    </w:p>
    <w:p w:rsidR="0091180A" w:rsidRDefault="00CE3C91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El eje cuarto eje de la Estrategia Nacional de Desarrollo. Dicho eje procura una sociedad con cultura de producción y consumo ambientalmente sostenibles, que se adapta al cambio climático: “una sociedad con cultura de producción y consumo ambientalmente sostenible, que gestiona con equidad y eficacia los riesgos y la protección del medio ambiente y los recursos naturales y promueve una adecuada adaptación al cambio climático”.</w:t>
      </w:r>
    </w:p>
    <w:p w:rsidR="00917521" w:rsidRDefault="00917521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AD4587" w:rsidRDefault="00AD4587">
      <w:pPr>
        <w:spacing w:after="200" w:line="480" w:lineRule="auto"/>
        <w:jc w:val="both"/>
        <w:rPr>
          <w:rFonts w:eastAsia="Calibri" w:cs="Calibri"/>
          <w:sz w:val="28"/>
          <w:szCs w:val="28"/>
        </w:rPr>
      </w:pP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 xml:space="preserve">El Objetivo General del cuarto eje, al que se adscribe directamente este Plan, es el objetivo </w:t>
      </w:r>
      <w:r>
        <w:rPr>
          <w:rFonts w:eastAsia="Calibri" w:cs="Calibri"/>
          <w:b/>
          <w:sz w:val="28"/>
          <w:szCs w:val="28"/>
        </w:rPr>
        <w:t>4.1</w:t>
      </w:r>
      <w:r>
        <w:rPr>
          <w:rFonts w:eastAsia="Calibri" w:cs="Calibri"/>
          <w:sz w:val="28"/>
          <w:szCs w:val="28"/>
        </w:rPr>
        <w:t xml:space="preserve">:  </w:t>
      </w:r>
      <w:r>
        <w:rPr>
          <w:rFonts w:eastAsia="Calibri" w:cs="Calibri"/>
          <w:i/>
          <w:sz w:val="28"/>
          <w:szCs w:val="28"/>
        </w:rPr>
        <w:t>Manejo sostenible del medio ambiente</w:t>
      </w:r>
      <w:r>
        <w:rPr>
          <w:rFonts w:eastAsia="Calibri" w:cs="Calibri"/>
          <w:sz w:val="28"/>
          <w:szCs w:val="28"/>
        </w:rPr>
        <w:t>.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 xml:space="preserve">El Objetivo Específico en el que se enmarca directamente este Plan, es el Objetivo </w:t>
      </w:r>
      <w:r>
        <w:rPr>
          <w:rFonts w:eastAsia="Calibri" w:cs="Calibri"/>
          <w:b/>
          <w:sz w:val="28"/>
          <w:szCs w:val="28"/>
        </w:rPr>
        <w:t>4.1.1</w:t>
      </w:r>
      <w:r>
        <w:rPr>
          <w:rFonts w:eastAsia="Calibri" w:cs="Calibri"/>
          <w:sz w:val="28"/>
          <w:szCs w:val="28"/>
        </w:rPr>
        <w:t xml:space="preserve">:  </w:t>
      </w:r>
      <w:r>
        <w:rPr>
          <w:rFonts w:eastAsia="Calibri" w:cs="Calibri"/>
          <w:i/>
          <w:sz w:val="28"/>
          <w:szCs w:val="28"/>
        </w:rPr>
        <w:t>Proteger y usar de forma sostenible los bienes y servicios de los ecosistemas, la biodiversidad y el patrimonio natural de la nación, incluidos los recursos marinos.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i/>
          <w:sz w:val="28"/>
          <w:szCs w:val="28"/>
          <w:vertAlign w:val="superscript"/>
        </w:rPr>
        <w:t>1-</w:t>
      </w:r>
      <w:r>
        <w:rPr>
          <w:rFonts w:eastAsia="Calibri" w:cs="Calibri"/>
          <w:i/>
          <w:sz w:val="28"/>
          <w:szCs w:val="28"/>
        </w:rPr>
        <w:t>Ley Orgánica de la Estrategia Nacional de Desarrollo de la República Dominicana 2030.</w:t>
      </w:r>
    </w:p>
    <w:p w:rsidR="00B71DED" w:rsidRDefault="00CE3C91">
      <w:pPr>
        <w:spacing w:after="200" w:line="480" w:lineRule="auto"/>
        <w:jc w:val="both"/>
        <w:rPr>
          <w:rFonts w:eastAsia="Calibri" w:cs="Calibri"/>
          <w:i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La línea de acción que vincula el Plan directamente con la Estrategia Nacional de Desarrollo es la </w:t>
      </w:r>
      <w:r w:rsidR="001A6C31">
        <w:rPr>
          <w:rFonts w:eastAsia="Calibri" w:cs="Calibri"/>
          <w:sz w:val="28"/>
          <w:szCs w:val="28"/>
        </w:rPr>
        <w:t>4.1.1.10:</w:t>
      </w:r>
      <w:r w:rsidR="001A6C31">
        <w:rPr>
          <w:rFonts w:eastAsia="Calibri" w:cs="Calibri"/>
          <w:i/>
          <w:sz w:val="28"/>
          <w:szCs w:val="28"/>
        </w:rPr>
        <w:t xml:space="preserve"> Incentivar</w:t>
      </w:r>
      <w:r>
        <w:rPr>
          <w:rFonts w:eastAsia="Calibri" w:cs="Calibri"/>
          <w:i/>
          <w:sz w:val="28"/>
          <w:szCs w:val="28"/>
        </w:rPr>
        <w:t xml:space="preserve"> el uso sostenible de los recursos naturales, mediante la aplicación de instrumento económicos y de mercado incluidos los mecanismos de desarrollo limpio.</w:t>
      </w:r>
    </w:p>
    <w:p w:rsidR="0091180A" w:rsidRDefault="00CE3C91" w:rsidP="002F62C5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En menor medida afecta al eje dos, que procura una sociedad con igual de derechos y oportunidades. - “Una sociedad con igualdad de derechos y oportunidades, en la que toda la población tiene garantizada educación, salud, vivienda digna y servicios básicos de calidad, y que remueva la reducción progresiva de la pobreza y la desigualdad social y territorial.”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 xml:space="preserve">Los objetivos generales del segundo eje, al que se adscribe directamente este Plan, son </w:t>
      </w:r>
      <w:r>
        <w:rPr>
          <w:rFonts w:eastAsia="Calibri" w:cs="Calibri"/>
          <w:sz w:val="28"/>
          <w:szCs w:val="28"/>
        </w:rPr>
        <w:lastRenderedPageBreak/>
        <w:t>los objetivos:</w:t>
      </w:r>
    </w:p>
    <w:p w:rsidR="0091180A" w:rsidRDefault="00CE3C91">
      <w:pPr>
        <w:pStyle w:val="Subttulo"/>
      </w:pPr>
      <w:r>
        <w:rPr>
          <w:rFonts w:eastAsia="Calibri"/>
          <w:color w:val="auto"/>
          <w:sz w:val="28"/>
          <w:szCs w:val="28"/>
        </w:rPr>
        <w:t>Objetivo General: Salud y Seguridad social Integral.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b/>
          <w:sz w:val="28"/>
          <w:szCs w:val="28"/>
        </w:rPr>
        <w:t>Objetivo Especifico 2.2.1</w:t>
      </w:r>
      <w:r>
        <w:rPr>
          <w:rFonts w:eastAsia="Calibri" w:cs="Calibri"/>
          <w:sz w:val="28"/>
          <w:szCs w:val="28"/>
        </w:rPr>
        <w:t>:  Garantizar el derecho de la población al acceso a un modelo de atención integral, con calidad y calidez, que privilegie la promoción de la salud y la prevención de la enfermedad, mediante la consolidación del Sistema Nacional de Salud.</w:t>
      </w:r>
    </w:p>
    <w:p w:rsidR="0091180A" w:rsidRDefault="00CE3C91">
      <w:pPr>
        <w:spacing w:after="200" w:line="480" w:lineRule="auto"/>
        <w:jc w:val="both"/>
      </w:pPr>
      <w:r>
        <w:rPr>
          <w:rFonts w:eastAsia="Calibri" w:cs="Calibri"/>
          <w:b/>
          <w:sz w:val="28"/>
          <w:szCs w:val="28"/>
        </w:rPr>
        <w:t>La línea de acción 2.2.1.2</w:t>
      </w:r>
      <w:r>
        <w:rPr>
          <w:rFonts w:eastAsia="Calibri" w:cs="Calibri"/>
          <w:sz w:val="28"/>
          <w:szCs w:val="28"/>
        </w:rPr>
        <w:t>:  Fortalecer los servicios de salud colectiva con los eventos de cada ciclo de vida, en colaboración con las autoridades locales y las comunidades, con énfasis en salud sexual y reproductiva atendiendo las particularidades de cada sexo, prevención de embarazos, prevención de enfermedades transmisible (tuberculosis, dengue, malaria , VIH Y SIDA, entre otras), crónicas (hipertensión, diabetes, cardiovasculares, obesidad, entre otras) y catastróficas (cáncer de mamas, cérvix y próstata, entre otras), así como el fomento de estilos de vida saludables garantizando el acceso a la población vulnerable y en  pobreza extrema.</w:t>
      </w:r>
    </w:p>
    <w:p w:rsidR="0091180A" w:rsidRDefault="0091180A">
      <w:pPr>
        <w:spacing w:after="200" w:line="480" w:lineRule="auto"/>
        <w:jc w:val="both"/>
        <w:rPr>
          <w:sz w:val="28"/>
          <w:szCs w:val="28"/>
        </w:rPr>
      </w:pPr>
    </w:p>
    <w:p w:rsidR="0091180A" w:rsidRDefault="0091180A">
      <w:pPr>
        <w:spacing w:after="200" w:line="480" w:lineRule="auto"/>
        <w:jc w:val="both"/>
        <w:rPr>
          <w:sz w:val="28"/>
          <w:szCs w:val="28"/>
        </w:rPr>
      </w:pPr>
    </w:p>
    <w:p w:rsidR="0091180A" w:rsidRDefault="0091180A">
      <w:pPr>
        <w:spacing w:after="200" w:line="480" w:lineRule="auto"/>
        <w:jc w:val="both"/>
        <w:rPr>
          <w:sz w:val="28"/>
          <w:szCs w:val="28"/>
        </w:rPr>
      </w:pPr>
    </w:p>
    <w:p w:rsidR="00B71DED" w:rsidRDefault="00B71DED">
      <w:pPr>
        <w:pStyle w:val="Ttulo1"/>
        <w:rPr>
          <w:b/>
          <w:color w:val="auto"/>
          <w:sz w:val="28"/>
          <w:szCs w:val="28"/>
        </w:rPr>
      </w:pPr>
      <w:bookmarkStart w:id="19" w:name="_Toc519506895"/>
    </w:p>
    <w:p w:rsidR="0091180A" w:rsidRDefault="00CE3C91">
      <w:pPr>
        <w:pStyle w:val="Ttulo1"/>
        <w:rPr>
          <w:b/>
          <w:color w:val="auto"/>
          <w:sz w:val="28"/>
          <w:szCs w:val="28"/>
        </w:rPr>
      </w:pPr>
      <w:bookmarkStart w:id="20" w:name="_Toc1649153"/>
      <w:bookmarkStart w:id="21" w:name="_Toc1726139"/>
      <w:r>
        <w:rPr>
          <w:b/>
          <w:color w:val="auto"/>
          <w:sz w:val="28"/>
          <w:szCs w:val="28"/>
        </w:rPr>
        <w:t>ESTRATEGIA INSTITUCIONAL – DESARROLLO DE LA MISION INSTITUCIONAL 201</w:t>
      </w:r>
      <w:r w:rsidR="00AD4587">
        <w:rPr>
          <w:b/>
          <w:color w:val="auto"/>
          <w:sz w:val="28"/>
          <w:szCs w:val="28"/>
        </w:rPr>
        <w:t>9</w:t>
      </w:r>
      <w:r>
        <w:rPr>
          <w:b/>
          <w:color w:val="auto"/>
          <w:sz w:val="28"/>
          <w:szCs w:val="28"/>
        </w:rPr>
        <w:t>-202</w:t>
      </w:r>
      <w:bookmarkEnd w:id="19"/>
      <w:r w:rsidR="00AD4587">
        <w:rPr>
          <w:b/>
          <w:color w:val="auto"/>
          <w:sz w:val="28"/>
          <w:szCs w:val="28"/>
        </w:rPr>
        <w:t>2</w:t>
      </w:r>
      <w:bookmarkEnd w:id="20"/>
      <w:bookmarkEnd w:id="21"/>
    </w:p>
    <w:p w:rsidR="0091180A" w:rsidRDefault="0091180A">
      <w:pPr>
        <w:rPr>
          <w:sz w:val="28"/>
          <w:szCs w:val="28"/>
        </w:rPr>
      </w:pPr>
    </w:p>
    <w:p w:rsidR="0091180A" w:rsidRDefault="00CE3C91" w:rsidP="004502F6">
      <w:pPr>
        <w:spacing w:after="200" w:line="480" w:lineRule="auto"/>
        <w:jc w:val="both"/>
      </w:pPr>
      <w:r>
        <w:rPr>
          <w:rFonts w:eastAsia="Calibri" w:cs="Calibri"/>
          <w:sz w:val="28"/>
          <w:szCs w:val="28"/>
        </w:rPr>
        <w:t>Después de discutir los Ejes Estratégicos de la Dirección General de Embellecimiento y debido a que la República Dominicana  es “un país próspero, donde las personas viven dignamente, apegadas a valores éticos y en el marco de una democracia participativa que garantiza el estado social y democrático de derecho justicia social, que gestiona y aprovecha sus recursos para desarrollarse de forma innovadora, sostenible y territorialmente equilibrada e integrada, y se inserta competitivamente en la economía global”</w:t>
      </w:r>
      <w:r w:rsidR="006F05A9">
        <w:rPr>
          <w:rFonts w:eastAsia="Calibri" w:cs="Calibri"/>
          <w:sz w:val="28"/>
          <w:szCs w:val="28"/>
          <w:vertAlign w:val="superscript"/>
        </w:rPr>
        <w:t xml:space="preserve"> .  </w:t>
      </w:r>
      <w:r w:rsidR="006F05A9">
        <w:rPr>
          <w:rFonts w:eastAsia="Calibri" w:cs="Calibri"/>
          <w:sz w:val="28"/>
          <w:szCs w:val="28"/>
        </w:rPr>
        <w:t xml:space="preserve">  </w:t>
      </w:r>
      <w:r>
        <w:rPr>
          <w:rFonts w:eastAsia="Calibri" w:cs="Calibri"/>
          <w:sz w:val="28"/>
          <w:szCs w:val="28"/>
        </w:rPr>
        <w:t>Los objetivos se orientan fundamentalmente:</w:t>
      </w:r>
    </w:p>
    <w:p w:rsidR="008B7ABB" w:rsidRDefault="00CE3C91" w:rsidP="004502F6">
      <w:pPr>
        <w:spacing w:after="200" w:line="480" w:lineRule="auto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A fortalecer la eficiencia, la </w:t>
      </w:r>
      <w:r w:rsidR="006F72D1">
        <w:rPr>
          <w:rFonts w:eastAsia="Calibri" w:cs="Calibri"/>
          <w:sz w:val="28"/>
          <w:szCs w:val="28"/>
        </w:rPr>
        <w:t>eficacia, la transparencia y</w:t>
      </w:r>
      <w:r>
        <w:rPr>
          <w:rFonts w:eastAsia="Calibri" w:cs="Calibri"/>
          <w:sz w:val="28"/>
          <w:szCs w:val="28"/>
        </w:rPr>
        <w:t xml:space="preserve"> la solidaridad para brindar un mejor servicio a la población a nivel nacional, </w:t>
      </w:r>
      <w:r w:rsidR="006F05A9">
        <w:rPr>
          <w:rFonts w:eastAsia="Calibri" w:cs="Calibri"/>
          <w:sz w:val="28"/>
          <w:szCs w:val="28"/>
        </w:rPr>
        <w:t>a través de la mejora continua de los procesos y procedimientos que permitan alcanzar el logro efectivo y eficaz de las metas y objetivos institucionales; aprovechando al máximo el desarrollo y fortalecimiento que como institución hemos alcanzado en los últimos cuatro año</w:t>
      </w:r>
      <w:r w:rsidR="007F3C0C">
        <w:rPr>
          <w:rFonts w:eastAsia="Calibri" w:cs="Calibri"/>
          <w:sz w:val="28"/>
          <w:szCs w:val="28"/>
        </w:rPr>
        <w:t>s de gestión institucional, apegados al cumplimiento irrestricto de las normas y leyes que rigen nuestro accionar</w:t>
      </w:r>
      <w:r w:rsidR="00CD688F">
        <w:rPr>
          <w:rFonts w:eastAsia="Calibri" w:cs="Calibri"/>
          <w:sz w:val="28"/>
          <w:szCs w:val="28"/>
        </w:rPr>
        <w:t>.</w:t>
      </w:r>
    </w:p>
    <w:p w:rsidR="008B7ABB" w:rsidRDefault="008B7ABB" w:rsidP="004502F6">
      <w:pPr>
        <w:spacing w:after="200" w:line="480" w:lineRule="auto"/>
        <w:jc w:val="both"/>
        <w:rPr>
          <w:rFonts w:eastAsia="Calibri" w:cs="Calibri"/>
          <w:sz w:val="28"/>
          <w:szCs w:val="28"/>
        </w:rPr>
      </w:pPr>
    </w:p>
    <w:p w:rsidR="008B7ABB" w:rsidRDefault="008B7ABB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91180A" w:rsidRDefault="0091180A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91180A" w:rsidRDefault="0091180A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91180A" w:rsidRDefault="0091180A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91180A" w:rsidRDefault="0091180A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B71DED" w:rsidRDefault="00B71DED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 w:rsidP="0070206E">
      <w:pPr>
        <w:spacing w:after="200" w:line="360" w:lineRule="auto"/>
        <w:jc w:val="center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ARTICULACION CON LA ESTRATEGIA NACIONAL DE DESARROLLO 2030</w:t>
      </w: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360" w:lineRule="auto"/>
        <w:jc w:val="both"/>
        <w:rPr>
          <w:rFonts w:eastAsia="Calibri" w:cs="Calibri"/>
          <w:sz w:val="28"/>
          <w:szCs w:val="28"/>
        </w:rPr>
      </w:pPr>
    </w:p>
    <w:p w:rsidR="0070206E" w:rsidRDefault="0070206E">
      <w:pPr>
        <w:spacing w:after="200" w:line="480" w:lineRule="auto"/>
        <w:jc w:val="both"/>
        <w:rPr>
          <w:noProof/>
        </w:rPr>
      </w:pPr>
    </w:p>
    <w:tbl>
      <w:tblPr>
        <w:tblW w:w="953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3"/>
        <w:gridCol w:w="1779"/>
        <w:gridCol w:w="1855"/>
        <w:gridCol w:w="1806"/>
        <w:gridCol w:w="2008"/>
      </w:tblGrid>
      <w:tr w:rsidR="007D37BD" w:rsidTr="002E5DDD">
        <w:trPr>
          <w:trHeight w:val="429"/>
        </w:trPr>
        <w:tc>
          <w:tcPr>
            <w:tcW w:w="2083" w:type="dxa"/>
            <w:shd w:val="clear" w:color="auto" w:fill="F9D7E1" w:themeFill="accent2" w:themeFillTint="33"/>
          </w:tcPr>
          <w:p w:rsidR="007D37BD" w:rsidRDefault="007D37BD" w:rsidP="00AF4958">
            <w:r>
              <w:t>VISION END AL 2030</w:t>
            </w:r>
          </w:p>
        </w:tc>
        <w:tc>
          <w:tcPr>
            <w:tcW w:w="1779" w:type="dxa"/>
            <w:shd w:val="clear" w:color="auto" w:fill="F9D7E1" w:themeFill="accent2" w:themeFillTint="33"/>
          </w:tcPr>
          <w:p w:rsidR="007D37BD" w:rsidRDefault="007D37BD" w:rsidP="00AF4958">
            <w:r>
              <w:t>EJES ESTRATEGICOS</w:t>
            </w:r>
          </w:p>
        </w:tc>
        <w:tc>
          <w:tcPr>
            <w:tcW w:w="1855" w:type="dxa"/>
            <w:shd w:val="clear" w:color="auto" w:fill="F9D7E1" w:themeFill="accent2" w:themeFillTint="33"/>
          </w:tcPr>
          <w:p w:rsidR="007D37BD" w:rsidRDefault="007D37BD" w:rsidP="00AF4958">
            <w:r>
              <w:t>OBJETIVOS ESTRATEGICOS</w:t>
            </w:r>
          </w:p>
        </w:tc>
        <w:tc>
          <w:tcPr>
            <w:tcW w:w="1806" w:type="dxa"/>
            <w:shd w:val="clear" w:color="auto" w:fill="F9D7E1" w:themeFill="accent2" w:themeFillTint="33"/>
          </w:tcPr>
          <w:p w:rsidR="007D37BD" w:rsidRDefault="007D37BD" w:rsidP="00AF4958">
            <w:r>
              <w:t>OBJETIVOS ESPECIFICOS</w:t>
            </w:r>
          </w:p>
        </w:tc>
        <w:tc>
          <w:tcPr>
            <w:tcW w:w="2008" w:type="dxa"/>
            <w:shd w:val="clear" w:color="auto" w:fill="F9D7E1" w:themeFill="accent2" w:themeFillTint="33"/>
          </w:tcPr>
          <w:p w:rsidR="007D37BD" w:rsidRDefault="007D37BD" w:rsidP="00AF4958">
            <w:r>
              <w:t>LINEA DE ACCION</w:t>
            </w:r>
          </w:p>
        </w:tc>
      </w:tr>
      <w:tr w:rsidR="007D37BD" w:rsidTr="002E5DDD">
        <w:trPr>
          <w:trHeight w:val="1391"/>
        </w:trPr>
        <w:tc>
          <w:tcPr>
            <w:tcW w:w="2083" w:type="dxa"/>
          </w:tcPr>
          <w:p w:rsidR="007D37BD" w:rsidRDefault="007D37BD" w:rsidP="00AF4958">
            <w:r>
              <w:t>República Dominicana un país próspero, donde las personas viven dignamente, apegadas a valores éticos y en el marco de una democracia participativa que garantiza el Estado social y Democrático y de Derecho y promueve la equidad, la igualdad de oportunidades, la justicia social, que gestiona y aprovecha sus recursos para desarrollarse de forma innovadora, sostenible y territorialmente equilibrada e integrada y se inserta competitivamente en la economía global.</w:t>
            </w:r>
          </w:p>
          <w:p w:rsidR="002E5DDD" w:rsidRDefault="002E5DDD" w:rsidP="00AF4958"/>
          <w:p w:rsidR="002E5DDD" w:rsidRDefault="002E5DDD" w:rsidP="00AF4958"/>
          <w:p w:rsidR="002E5DDD" w:rsidRDefault="002E5DDD" w:rsidP="00AF4958"/>
        </w:tc>
        <w:tc>
          <w:tcPr>
            <w:tcW w:w="1779" w:type="dxa"/>
          </w:tcPr>
          <w:p w:rsidR="007D37BD" w:rsidRDefault="007D37BD" w:rsidP="00AF4958">
            <w:r>
              <w:t>1ER. EJE</w:t>
            </w:r>
          </w:p>
          <w:p w:rsidR="007D37BD" w:rsidRDefault="007D37BD" w:rsidP="00AF4958">
            <w:r>
              <w:t>“Un estado social y democrático de derecho con instituciones que actúan con ética, transparencia y eficacia al servicio de una sociedad responsable y participativa que garantiza la seguridad y promueve la equidad, la gobernabilidad, la convivencia pacífica y el desarrollo nacional y local”.</w:t>
            </w:r>
          </w:p>
        </w:tc>
        <w:tc>
          <w:tcPr>
            <w:tcW w:w="1855" w:type="dxa"/>
          </w:tcPr>
          <w:p w:rsidR="007D37BD" w:rsidRDefault="007D37BD" w:rsidP="00AF4958">
            <w:r>
              <w:t>GENERALES</w:t>
            </w:r>
          </w:p>
          <w:p w:rsidR="007D37BD" w:rsidRDefault="007D37BD" w:rsidP="00AF4958">
            <w:r>
              <w:t>1.1 Administración Pública eficiente, transparente y orientada a resultados.</w:t>
            </w:r>
          </w:p>
        </w:tc>
        <w:tc>
          <w:tcPr>
            <w:tcW w:w="1806" w:type="dxa"/>
          </w:tcPr>
          <w:p w:rsidR="007D37BD" w:rsidRDefault="007D37BD" w:rsidP="00AF4958">
            <w:r>
              <w:t>1.1.1 Estructurar una administración pública eficiente que actúe con honestidad, transparencia y rendición de cuentas y se oriente a la obtención de resultados en beneficios de la sociedad y del desarrollo nacional y local.</w:t>
            </w:r>
          </w:p>
        </w:tc>
        <w:tc>
          <w:tcPr>
            <w:tcW w:w="2008" w:type="dxa"/>
          </w:tcPr>
          <w:p w:rsidR="007D37BD" w:rsidRDefault="007D37BD" w:rsidP="00AF4958">
            <w:r>
              <w:t>1.1.1.1 Racionalizar y normalizar la estructura organizativa del Estado, incluyendo tanto las funciones institucionales como la dotación del personal, para eliminarla duplicidad y dispersión de funciones y organismos y propiciar el acercamiento de los servicios públicos a la población en el territorio, mediante la adecuada descentralización y desconcentración de la provisión de los mismos cuando corresponda.</w:t>
            </w:r>
          </w:p>
        </w:tc>
      </w:tr>
    </w:tbl>
    <w:p w:rsidR="007D37BD" w:rsidRDefault="007D37BD" w:rsidP="007D37BD"/>
    <w:p w:rsidR="007D37BD" w:rsidRDefault="007D37BD" w:rsidP="007D37BD"/>
    <w:p w:rsidR="007D37BD" w:rsidRDefault="007D37BD" w:rsidP="007D37BD"/>
    <w:p w:rsidR="007D37BD" w:rsidRDefault="007D37BD" w:rsidP="007D37BD"/>
    <w:p w:rsidR="007D37BD" w:rsidRDefault="007D37BD" w:rsidP="007D37BD"/>
    <w:p w:rsidR="007D37BD" w:rsidRDefault="007D37BD" w:rsidP="007D37BD"/>
    <w:p w:rsidR="007D37BD" w:rsidRDefault="007D37BD" w:rsidP="007D37BD"/>
    <w:p w:rsidR="007D37BD" w:rsidRDefault="007D37BD" w:rsidP="007D37BD"/>
    <w:p w:rsidR="007D37BD" w:rsidRDefault="007D37BD" w:rsidP="007D37BD"/>
    <w:p w:rsidR="007D37BD" w:rsidRDefault="007D37BD" w:rsidP="007D37BD"/>
    <w:p w:rsidR="007D37BD" w:rsidRDefault="007D37BD" w:rsidP="007D37BD"/>
    <w:p w:rsidR="009510B7" w:rsidRDefault="009510B7" w:rsidP="007D37BD"/>
    <w:p w:rsidR="009510B7" w:rsidRDefault="009510B7" w:rsidP="007D37BD"/>
    <w:p w:rsidR="009510B7" w:rsidRDefault="009510B7" w:rsidP="007D37BD"/>
    <w:p w:rsidR="009510B7" w:rsidRDefault="009510B7" w:rsidP="007D37BD"/>
    <w:p w:rsidR="009510B7" w:rsidRDefault="009510B7" w:rsidP="007D37BD"/>
    <w:p w:rsidR="002F62C5" w:rsidRDefault="002F62C5" w:rsidP="007D37BD"/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9"/>
        <w:gridCol w:w="1756"/>
        <w:gridCol w:w="1891"/>
        <w:gridCol w:w="1777"/>
        <w:gridCol w:w="1966"/>
      </w:tblGrid>
      <w:tr w:rsidR="007D37BD" w:rsidTr="006F72D1">
        <w:trPr>
          <w:trHeight w:val="375"/>
        </w:trPr>
        <w:tc>
          <w:tcPr>
            <w:tcW w:w="2886" w:type="dxa"/>
            <w:shd w:val="clear" w:color="auto" w:fill="F9D7E1" w:themeFill="accent2" w:themeFillTint="33"/>
          </w:tcPr>
          <w:p w:rsidR="007D37BD" w:rsidRDefault="007D37BD" w:rsidP="00AF4958">
            <w:r>
              <w:t>VISION END AL 2030</w:t>
            </w:r>
          </w:p>
        </w:tc>
        <w:tc>
          <w:tcPr>
            <w:tcW w:w="2410" w:type="dxa"/>
            <w:shd w:val="clear" w:color="auto" w:fill="F9D7E1" w:themeFill="accent2" w:themeFillTint="33"/>
          </w:tcPr>
          <w:p w:rsidR="007D37BD" w:rsidRDefault="007D37BD" w:rsidP="00AF4958">
            <w:r>
              <w:t>EJES ESTRATEGICOS</w:t>
            </w:r>
          </w:p>
        </w:tc>
        <w:tc>
          <w:tcPr>
            <w:tcW w:w="2835" w:type="dxa"/>
            <w:shd w:val="clear" w:color="auto" w:fill="F9D7E1" w:themeFill="accent2" w:themeFillTint="33"/>
          </w:tcPr>
          <w:p w:rsidR="007D37BD" w:rsidRDefault="007D37BD" w:rsidP="00AF4958">
            <w:r>
              <w:t>OBJETIVOS ESTRATEGICOS</w:t>
            </w:r>
          </w:p>
        </w:tc>
        <w:tc>
          <w:tcPr>
            <w:tcW w:w="2714" w:type="dxa"/>
            <w:shd w:val="clear" w:color="auto" w:fill="F9D7E1" w:themeFill="accent2" w:themeFillTint="33"/>
          </w:tcPr>
          <w:p w:rsidR="007D37BD" w:rsidRDefault="007D37BD" w:rsidP="00AF4958">
            <w:r>
              <w:t>OBJETIVOS ESPECIFICOS</w:t>
            </w:r>
          </w:p>
        </w:tc>
        <w:tc>
          <w:tcPr>
            <w:tcW w:w="2775" w:type="dxa"/>
            <w:shd w:val="clear" w:color="auto" w:fill="F9D7E1" w:themeFill="accent2" w:themeFillTint="33"/>
          </w:tcPr>
          <w:p w:rsidR="007D37BD" w:rsidRDefault="007D37BD" w:rsidP="00AF4958">
            <w:r>
              <w:t>LINEA DE ACCION</w:t>
            </w:r>
          </w:p>
        </w:tc>
      </w:tr>
      <w:tr w:rsidR="007D37BD" w:rsidTr="00AF4958">
        <w:trPr>
          <w:trHeight w:val="1215"/>
        </w:trPr>
        <w:tc>
          <w:tcPr>
            <w:tcW w:w="2886" w:type="dxa"/>
          </w:tcPr>
          <w:p w:rsidR="007D37BD" w:rsidRDefault="007D37BD" w:rsidP="00AF4958">
            <w:r>
              <w:t>República Dominicana un país próspero, donde las personas viven dignamente, apegadas a valores éticos y en el marco de una democracia participativa que garantiza el Estado social y Democrático y de Derecho y promueve la equidad, la igualdad de oportunidades, la justicia social, que gestiona y aprovecha sus recursos para desarrollarse de forma innovadora, sostenible y territorialmente equilibrada e integrada y se inserta competitivamente en la economía global.</w:t>
            </w:r>
          </w:p>
        </w:tc>
        <w:tc>
          <w:tcPr>
            <w:tcW w:w="2410" w:type="dxa"/>
          </w:tcPr>
          <w:p w:rsidR="007D37BD" w:rsidRDefault="007D37BD" w:rsidP="00AF4958">
            <w:r>
              <w:t>4TO. EJE</w:t>
            </w:r>
          </w:p>
          <w:p w:rsidR="007D37BD" w:rsidRDefault="007D37BD" w:rsidP="00AF4958">
            <w:r>
              <w:t>“Una sociedad con cultura de producción y consumo sostenible, que gestiona con equidad y eficacia los riesgos y la protección del medio ambiente y los recursos naturales y promueve una adecuada adaptación al cambio climático”.</w:t>
            </w:r>
          </w:p>
        </w:tc>
        <w:tc>
          <w:tcPr>
            <w:tcW w:w="2835" w:type="dxa"/>
          </w:tcPr>
          <w:p w:rsidR="007D37BD" w:rsidRDefault="007D37BD" w:rsidP="00AF4958">
            <w:r>
              <w:t>GENERALES</w:t>
            </w:r>
          </w:p>
          <w:p w:rsidR="007D37BD" w:rsidRDefault="007D37BD" w:rsidP="00AF4958">
            <w:r>
              <w:t>4.1 Manejo sostenible del medio ambiente.</w:t>
            </w:r>
          </w:p>
        </w:tc>
        <w:tc>
          <w:tcPr>
            <w:tcW w:w="2714" w:type="dxa"/>
          </w:tcPr>
          <w:p w:rsidR="007D37BD" w:rsidRDefault="007D37BD" w:rsidP="00AF4958">
            <w:r>
              <w:t>4.1.1 Proteger y usar de forma sostenible los bienes y servicios de los ecosistemas, la biodiversidad y el patrimonio natural de la nación, incluidos los recursos marinos.</w:t>
            </w:r>
          </w:p>
        </w:tc>
        <w:tc>
          <w:tcPr>
            <w:tcW w:w="2775" w:type="dxa"/>
          </w:tcPr>
          <w:p w:rsidR="007D37BD" w:rsidRDefault="007D37BD" w:rsidP="00AF4958">
            <w:r>
              <w:t>4.1.1.9 Gestionar los recursos forestales de forma sostenible y promover la reforestación de los territorios convocación boscosa con especies endémicas y nativas.</w:t>
            </w:r>
          </w:p>
          <w:p w:rsidR="007D37BD" w:rsidRDefault="007D37BD" w:rsidP="00AF4958">
            <w:r>
              <w:t>4.1.1.11 Promover la educación ambiental y el involucramiento de la población en la valoración, protección y defensa del medio ambiente y el manejo de los recursos naturales, incluyendo la educación sobre las causa y consecuencias del cambio climático.</w:t>
            </w:r>
          </w:p>
          <w:p w:rsidR="002E5DDD" w:rsidRDefault="002E5DDD" w:rsidP="00AF4958"/>
          <w:p w:rsidR="002E5DDD" w:rsidRDefault="002E5DDD" w:rsidP="00AF4958"/>
          <w:p w:rsidR="002E5DDD" w:rsidRDefault="002E5DDD" w:rsidP="00AF4958"/>
        </w:tc>
      </w:tr>
    </w:tbl>
    <w:p w:rsidR="007D37BD" w:rsidRDefault="007D37BD">
      <w:pPr>
        <w:spacing w:after="200" w:line="480" w:lineRule="auto"/>
        <w:jc w:val="both"/>
        <w:rPr>
          <w:noProof/>
        </w:rPr>
      </w:pPr>
    </w:p>
    <w:p w:rsidR="0070206E" w:rsidRDefault="0070206E">
      <w:pPr>
        <w:spacing w:after="200" w:line="480" w:lineRule="auto"/>
        <w:jc w:val="both"/>
        <w:rPr>
          <w:noProof/>
        </w:rPr>
      </w:pPr>
    </w:p>
    <w:p w:rsidR="0070206E" w:rsidRDefault="0070206E">
      <w:pPr>
        <w:spacing w:after="200" w:line="480" w:lineRule="auto"/>
        <w:jc w:val="both"/>
        <w:rPr>
          <w:noProof/>
        </w:rPr>
      </w:pPr>
    </w:p>
    <w:p w:rsidR="008B7ABB" w:rsidRDefault="008B7ABB">
      <w:pPr>
        <w:spacing w:after="200" w:line="480" w:lineRule="auto"/>
        <w:jc w:val="both"/>
        <w:rPr>
          <w:rFonts w:eastAsia="Calibri" w:cs="Calibri"/>
          <w:sz w:val="28"/>
          <w:szCs w:val="28"/>
          <w:vertAlign w:val="superscript"/>
        </w:rPr>
      </w:pPr>
    </w:p>
    <w:p w:rsidR="0091180A" w:rsidRDefault="0091180A">
      <w:pPr>
        <w:spacing w:after="200" w:line="480" w:lineRule="auto"/>
        <w:jc w:val="both"/>
        <w:rPr>
          <w:rFonts w:eastAsia="Calibri" w:cs="Calibri"/>
          <w:b/>
          <w:sz w:val="28"/>
          <w:szCs w:val="28"/>
        </w:rPr>
      </w:pPr>
    </w:p>
    <w:p w:rsidR="0091180A" w:rsidRDefault="0091180A">
      <w:pPr>
        <w:spacing w:after="200" w:line="480" w:lineRule="auto"/>
        <w:jc w:val="center"/>
        <w:rPr>
          <w:rFonts w:eastAsia="Calibri" w:cs="Calibri"/>
          <w:sz w:val="28"/>
          <w:szCs w:val="28"/>
        </w:rPr>
      </w:pPr>
    </w:p>
    <w:p w:rsidR="009510B7" w:rsidRDefault="009510B7">
      <w:pPr>
        <w:spacing w:after="200" w:line="480" w:lineRule="auto"/>
        <w:jc w:val="center"/>
        <w:rPr>
          <w:rFonts w:eastAsia="Calibri" w:cs="Calibri"/>
          <w:sz w:val="28"/>
          <w:szCs w:val="28"/>
        </w:rPr>
      </w:pPr>
    </w:p>
    <w:p w:rsidR="006A502A" w:rsidRDefault="006A502A">
      <w:pPr>
        <w:spacing w:after="200" w:line="480" w:lineRule="auto"/>
        <w:jc w:val="center"/>
        <w:rPr>
          <w:rFonts w:eastAsia="Calibri" w:cs="Calibri"/>
          <w:sz w:val="28"/>
          <w:szCs w:val="28"/>
        </w:rPr>
      </w:pPr>
    </w:p>
    <w:p w:rsidR="006A502A" w:rsidRDefault="006A502A">
      <w:pPr>
        <w:spacing w:after="200" w:line="480" w:lineRule="auto"/>
        <w:jc w:val="center"/>
        <w:rPr>
          <w:rFonts w:eastAsia="Calibri" w:cs="Calibri"/>
          <w:sz w:val="28"/>
          <w:szCs w:val="28"/>
        </w:rPr>
      </w:pPr>
    </w:p>
    <w:p w:rsidR="009510B7" w:rsidRDefault="009510B7">
      <w:pPr>
        <w:spacing w:after="200" w:line="480" w:lineRule="auto"/>
        <w:jc w:val="center"/>
        <w:rPr>
          <w:rFonts w:eastAsia="Calibri" w:cs="Calibri"/>
          <w:sz w:val="28"/>
          <w:szCs w:val="28"/>
        </w:rPr>
      </w:pPr>
    </w:p>
    <w:p w:rsidR="0091180A" w:rsidRPr="00CE30ED" w:rsidRDefault="00CE3C91" w:rsidP="00CE30ED">
      <w:pPr>
        <w:pStyle w:val="Ttulo1"/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2" w:name="_Toc1726140"/>
      <w:r w:rsidRPr="00CE30ED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ORGANIGRAMA</w:t>
      </w:r>
      <w:bookmarkEnd w:id="22"/>
    </w:p>
    <w:p w:rsidR="0036247D" w:rsidRDefault="0036247D" w:rsidP="0036247D">
      <w:pPr>
        <w:tabs>
          <w:tab w:val="left" w:pos="5820"/>
        </w:tabs>
        <w:spacing w:after="200" w:line="480" w:lineRule="auto"/>
        <w:rPr>
          <w:rFonts w:eastAsia="Calibri" w:cs="Calibri"/>
          <w:sz w:val="96"/>
          <w:szCs w:val="96"/>
        </w:rPr>
      </w:pPr>
      <w:r>
        <w:rPr>
          <w:rFonts w:eastAsia="Calibri" w:cs="Calibri"/>
          <w:sz w:val="96"/>
          <w:szCs w:val="96"/>
        </w:rPr>
        <w:tab/>
      </w:r>
    </w:p>
    <w:p w:rsidR="0036247D" w:rsidRDefault="0036247D">
      <w:pPr>
        <w:spacing w:after="200" w:line="480" w:lineRule="auto"/>
        <w:jc w:val="center"/>
        <w:rPr>
          <w:rFonts w:eastAsia="Calibri" w:cs="Calibri"/>
          <w:sz w:val="96"/>
          <w:szCs w:val="96"/>
        </w:rPr>
      </w:pPr>
    </w:p>
    <w:p w:rsidR="0036247D" w:rsidRDefault="0036247D">
      <w:pPr>
        <w:spacing w:after="200" w:line="480" w:lineRule="auto"/>
        <w:jc w:val="center"/>
        <w:rPr>
          <w:rFonts w:eastAsia="Calibri" w:cs="Calibri"/>
          <w:sz w:val="96"/>
          <w:szCs w:val="96"/>
        </w:rPr>
        <w:sectPr w:rsidR="0036247D" w:rsidSect="0036247D">
          <w:footerReference w:type="first" r:id="rId15"/>
          <w:pgSz w:w="12240" w:h="15840" w:code="1"/>
          <w:pgMar w:top="1077" w:right="1043" w:bottom="1077" w:left="1440" w:header="720" w:footer="624" w:gutter="0"/>
          <w:pgBorders w:offsetFrom="page">
            <w:top w:val="double" w:sz="12" w:space="24" w:color="000000"/>
            <w:left w:val="double" w:sz="12" w:space="24" w:color="000000"/>
            <w:bottom w:val="double" w:sz="12" w:space="24" w:color="000000"/>
            <w:right w:val="double" w:sz="12" w:space="24" w:color="000000"/>
          </w:pgBorders>
          <w:cols w:space="720"/>
          <w:titlePg/>
        </w:sectPr>
      </w:pPr>
    </w:p>
    <w:p w:rsidR="0036247D" w:rsidRDefault="0036247D">
      <w:pPr>
        <w:pStyle w:val="Ttulo1"/>
        <w:rPr>
          <w:b/>
          <w:color w:val="auto"/>
          <w:sz w:val="28"/>
          <w:szCs w:val="28"/>
        </w:rPr>
      </w:pPr>
      <w:bookmarkStart w:id="23" w:name="_Toc519506897"/>
    </w:p>
    <w:p w:rsidR="001158B1" w:rsidRDefault="001158B1">
      <w:pPr>
        <w:pStyle w:val="Ttulo1"/>
        <w:rPr>
          <w:b/>
          <w:color w:val="auto"/>
          <w:sz w:val="28"/>
          <w:szCs w:val="28"/>
        </w:rPr>
      </w:pPr>
    </w:p>
    <w:p w:rsidR="001158B1" w:rsidRDefault="001158B1" w:rsidP="001158B1">
      <w:r>
        <w:rPr>
          <w:b/>
          <w:sz w:val="28"/>
          <w:szCs w:val="28"/>
        </w:rPr>
        <w:t>ESTRUCTURA ORGANIZATIVA</w:t>
      </w:r>
    </w:p>
    <w:p w:rsidR="001158B1" w:rsidRDefault="001158B1" w:rsidP="001158B1"/>
    <w:p w:rsidR="001158B1" w:rsidRPr="001158B1" w:rsidRDefault="00D207E1" w:rsidP="001158B1">
      <w:r>
        <w:rPr>
          <w:noProof/>
          <w:color w:val="4472C4"/>
          <w:sz w:val="28"/>
          <w:szCs w:val="28"/>
        </w:rPr>
        <w:pict>
          <v:shape id="_x0000_s1068" type="#_x0000_t75" style="position:absolute;margin-left:.35pt;margin-top:17.25pt;width:502.5pt;height:334.15pt;z-index:251676672">
            <v:imagedata r:id="rId16" o:title=""/>
            <w10:wrap type="square"/>
          </v:shape>
        </w:pict>
      </w:r>
    </w:p>
    <w:p w:rsidR="0091180A" w:rsidRDefault="0091180A">
      <w:pPr>
        <w:pStyle w:val="Ttulo1"/>
        <w:rPr>
          <w:b/>
          <w:color w:val="auto"/>
          <w:sz w:val="28"/>
          <w:szCs w:val="28"/>
        </w:rPr>
      </w:pPr>
      <w:bookmarkStart w:id="24" w:name="_Toc1649154"/>
      <w:bookmarkStart w:id="25" w:name="_Toc1649232"/>
      <w:bookmarkStart w:id="26" w:name="_Toc1649263"/>
      <w:bookmarkStart w:id="27" w:name="_Toc1649346"/>
      <w:bookmarkStart w:id="28" w:name="_Toc1650635"/>
      <w:bookmarkEnd w:id="23"/>
      <w:bookmarkEnd w:id="24"/>
      <w:bookmarkEnd w:id="25"/>
      <w:bookmarkEnd w:id="26"/>
      <w:bookmarkEnd w:id="27"/>
      <w:bookmarkEnd w:id="28"/>
    </w:p>
    <w:p w:rsidR="001158B1" w:rsidRPr="001158B1" w:rsidRDefault="001158B1" w:rsidP="001158B1"/>
    <w:p w:rsidR="001158B1" w:rsidRPr="001158B1" w:rsidRDefault="001158B1" w:rsidP="001158B1"/>
    <w:p w:rsidR="0036247D" w:rsidRDefault="0036247D"/>
    <w:p w:rsidR="004C479C" w:rsidRDefault="004C479C"/>
    <w:p w:rsidR="001158B1" w:rsidRDefault="001158B1">
      <w:pPr>
        <w:pStyle w:val="Ttulo1"/>
        <w:rPr>
          <w:b/>
          <w:color w:val="auto"/>
          <w:sz w:val="28"/>
          <w:szCs w:val="28"/>
        </w:rPr>
      </w:pPr>
      <w:bookmarkStart w:id="29" w:name="_Toc519505987"/>
      <w:bookmarkStart w:id="30" w:name="_Toc519506899"/>
    </w:p>
    <w:p w:rsidR="00CE30ED" w:rsidRPr="00CE30ED" w:rsidRDefault="00CE30ED" w:rsidP="00CE30ED"/>
    <w:bookmarkEnd w:id="29"/>
    <w:bookmarkEnd w:id="30"/>
    <w:p w:rsidR="0091180A" w:rsidRDefault="0091180A">
      <w:pPr>
        <w:pStyle w:val="Sinespaciado"/>
        <w:rPr>
          <w:rFonts w:eastAsia="Calibri"/>
          <w:b/>
          <w:sz w:val="28"/>
          <w:szCs w:val="28"/>
        </w:rPr>
      </w:pPr>
    </w:p>
    <w:p w:rsidR="00CE30ED" w:rsidRDefault="00CE30ED" w:rsidP="007D41BD">
      <w:pPr>
        <w:rPr>
          <w:rFonts w:eastAsia="Calibri"/>
        </w:rPr>
      </w:pPr>
    </w:p>
    <w:p w:rsidR="00CE30ED" w:rsidRDefault="00CE30ED" w:rsidP="007D41BD">
      <w:pPr>
        <w:rPr>
          <w:rFonts w:eastAsia="Calibri"/>
        </w:rPr>
      </w:pPr>
    </w:p>
    <w:p w:rsidR="00CE30ED" w:rsidRDefault="00CE30ED" w:rsidP="007D41BD">
      <w:pPr>
        <w:rPr>
          <w:rFonts w:eastAsia="Calibri"/>
        </w:rPr>
      </w:pPr>
    </w:p>
    <w:p w:rsidR="00CE30ED" w:rsidRDefault="00CE30ED" w:rsidP="007D41BD">
      <w:pPr>
        <w:rPr>
          <w:rFonts w:eastAsia="Calibri"/>
        </w:rPr>
      </w:pPr>
    </w:p>
    <w:p w:rsidR="00CE30ED" w:rsidRDefault="00CE30ED" w:rsidP="007D41BD">
      <w:pPr>
        <w:rPr>
          <w:rFonts w:eastAsia="Calibri"/>
        </w:rPr>
      </w:pPr>
    </w:p>
    <w:p w:rsidR="00CE30ED" w:rsidRDefault="00CE30ED" w:rsidP="007D41BD">
      <w:pPr>
        <w:rPr>
          <w:rFonts w:eastAsia="Calibri"/>
        </w:rPr>
      </w:pPr>
    </w:p>
    <w:p w:rsidR="00CE30ED" w:rsidRDefault="00CE30ED" w:rsidP="007D41BD">
      <w:pPr>
        <w:rPr>
          <w:rFonts w:eastAsia="Calibri"/>
        </w:rPr>
      </w:pPr>
    </w:p>
    <w:p w:rsidR="00CE30ED" w:rsidRDefault="00CE30ED" w:rsidP="007D41BD">
      <w:pPr>
        <w:rPr>
          <w:rFonts w:eastAsia="Calibri"/>
        </w:rPr>
      </w:pPr>
    </w:p>
    <w:p w:rsidR="00CE30ED" w:rsidRDefault="00CE30ED" w:rsidP="00CE30ED">
      <w:pPr>
        <w:pStyle w:val="Ttulo1"/>
        <w:rPr>
          <w:b/>
          <w:color w:val="auto"/>
          <w:sz w:val="28"/>
          <w:szCs w:val="28"/>
        </w:rPr>
      </w:pPr>
      <w:bookmarkStart w:id="31" w:name="_Toc1726141"/>
      <w:r>
        <w:rPr>
          <w:b/>
          <w:color w:val="auto"/>
          <w:sz w:val="28"/>
          <w:szCs w:val="28"/>
        </w:rPr>
        <w:t>DIAGNOSTICO</w:t>
      </w:r>
      <w:bookmarkEnd w:id="31"/>
    </w:p>
    <w:p w:rsidR="00CE30ED" w:rsidRDefault="00CE30ED" w:rsidP="007D41BD">
      <w:pPr>
        <w:rPr>
          <w:rFonts w:eastAsia="Calibri"/>
        </w:rPr>
      </w:pPr>
    </w:p>
    <w:p w:rsidR="00CE30ED" w:rsidRDefault="00CE30ED" w:rsidP="00CE30ED">
      <w:pPr>
        <w:pStyle w:val="Subttulo"/>
        <w:rPr>
          <w:rFonts w:eastAsia="Calibri"/>
          <w:b/>
          <w:color w:val="auto"/>
          <w:sz w:val="28"/>
          <w:szCs w:val="28"/>
        </w:rPr>
      </w:pPr>
      <w:r>
        <w:rPr>
          <w:rFonts w:eastAsia="Calibri"/>
          <w:b/>
          <w:color w:val="auto"/>
          <w:sz w:val="28"/>
          <w:szCs w:val="28"/>
        </w:rPr>
        <w:t>BALANCE DE LA GESTION INSTITUCIONAL 2018</w:t>
      </w:r>
    </w:p>
    <w:p w:rsidR="00CE30ED" w:rsidRDefault="00CE30ED" w:rsidP="007D41BD">
      <w:pPr>
        <w:rPr>
          <w:rFonts w:eastAsia="Calibri"/>
        </w:rPr>
      </w:pPr>
    </w:p>
    <w:p w:rsidR="00CE30ED" w:rsidRDefault="00CE30ED" w:rsidP="007D41BD">
      <w:pPr>
        <w:rPr>
          <w:rFonts w:eastAsia="Calibri"/>
        </w:rPr>
      </w:pPr>
    </w:p>
    <w:tbl>
      <w:tblPr>
        <w:tblW w:w="9717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6"/>
        <w:gridCol w:w="1974"/>
        <w:gridCol w:w="2196"/>
        <w:gridCol w:w="3651"/>
      </w:tblGrid>
      <w:tr w:rsidR="00616541" w:rsidTr="00CE30ED">
        <w:trPr>
          <w:trHeight w:val="196"/>
        </w:trPr>
        <w:tc>
          <w:tcPr>
            <w:tcW w:w="1896" w:type="dxa"/>
            <w:shd w:val="clear" w:color="auto" w:fill="F9D7E1" w:themeFill="accent2" w:themeFillTint="33"/>
          </w:tcPr>
          <w:p w:rsidR="00616541" w:rsidRPr="00616541" w:rsidRDefault="00616541">
            <w:pPr>
              <w:rPr>
                <w:sz w:val="24"/>
                <w:szCs w:val="24"/>
              </w:rPr>
            </w:pPr>
            <w:r w:rsidRPr="00616541">
              <w:rPr>
                <w:sz w:val="24"/>
                <w:szCs w:val="24"/>
              </w:rPr>
              <w:t>PRODUCTO</w:t>
            </w:r>
          </w:p>
        </w:tc>
        <w:tc>
          <w:tcPr>
            <w:tcW w:w="1974" w:type="dxa"/>
            <w:shd w:val="clear" w:color="auto" w:fill="F9D7E1" w:themeFill="accent2" w:themeFillTint="33"/>
          </w:tcPr>
          <w:p w:rsidR="00616541" w:rsidRPr="00616541" w:rsidRDefault="00616541">
            <w:pPr>
              <w:rPr>
                <w:sz w:val="24"/>
                <w:szCs w:val="24"/>
              </w:rPr>
            </w:pPr>
            <w:r w:rsidRPr="00616541">
              <w:rPr>
                <w:sz w:val="24"/>
                <w:szCs w:val="24"/>
              </w:rPr>
              <w:t>PLANIFICADO</w:t>
            </w:r>
          </w:p>
        </w:tc>
        <w:tc>
          <w:tcPr>
            <w:tcW w:w="2196" w:type="dxa"/>
            <w:shd w:val="clear" w:color="auto" w:fill="F9D7E1" w:themeFill="accent2" w:themeFillTint="33"/>
          </w:tcPr>
          <w:p w:rsidR="00616541" w:rsidRPr="00616541" w:rsidRDefault="00616541">
            <w:pPr>
              <w:rPr>
                <w:sz w:val="24"/>
                <w:szCs w:val="24"/>
              </w:rPr>
            </w:pPr>
            <w:r w:rsidRPr="00616541">
              <w:rPr>
                <w:sz w:val="24"/>
                <w:szCs w:val="24"/>
              </w:rPr>
              <w:t>EJECUTADO</w:t>
            </w:r>
          </w:p>
        </w:tc>
        <w:tc>
          <w:tcPr>
            <w:tcW w:w="3651" w:type="dxa"/>
            <w:shd w:val="clear" w:color="auto" w:fill="F9D7E1" w:themeFill="accent2" w:themeFillTint="33"/>
          </w:tcPr>
          <w:p w:rsidR="00616541" w:rsidRPr="00616541" w:rsidRDefault="00616541">
            <w:pPr>
              <w:rPr>
                <w:sz w:val="24"/>
                <w:szCs w:val="24"/>
              </w:rPr>
            </w:pPr>
            <w:r w:rsidRPr="00616541">
              <w:rPr>
                <w:sz w:val="24"/>
                <w:szCs w:val="24"/>
              </w:rPr>
              <w:t>% DE CUMPLIMIENTO</w:t>
            </w:r>
          </w:p>
        </w:tc>
      </w:tr>
      <w:tr w:rsidR="00616541" w:rsidTr="00AF059F">
        <w:trPr>
          <w:trHeight w:val="271"/>
        </w:trPr>
        <w:tc>
          <w:tcPr>
            <w:tcW w:w="1896" w:type="dxa"/>
            <w:shd w:val="clear" w:color="auto" w:fill="CCFFFF"/>
          </w:tcPr>
          <w:p w:rsidR="00616541" w:rsidRDefault="00616541">
            <w:pPr>
              <w:rPr>
                <w:sz w:val="24"/>
                <w:szCs w:val="24"/>
              </w:rPr>
            </w:pPr>
          </w:p>
          <w:p w:rsidR="00616541" w:rsidRPr="00616541" w:rsidRDefault="009B4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MANTENIMIENTO (KMS)</w:t>
            </w:r>
          </w:p>
        </w:tc>
        <w:tc>
          <w:tcPr>
            <w:tcW w:w="1974" w:type="dxa"/>
            <w:shd w:val="clear" w:color="auto" w:fill="CCFFFF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E143EA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04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695</w:t>
            </w:r>
            <w:r w:rsidR="00165CFB">
              <w:rPr>
                <w:sz w:val="24"/>
                <w:szCs w:val="24"/>
              </w:rPr>
              <w:t xml:space="preserve"> KMS</w:t>
            </w:r>
          </w:p>
        </w:tc>
        <w:tc>
          <w:tcPr>
            <w:tcW w:w="2196" w:type="dxa"/>
            <w:shd w:val="clear" w:color="auto" w:fill="CCFFFF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9B4E44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2,501 KMS</w:t>
            </w:r>
          </w:p>
        </w:tc>
        <w:tc>
          <w:tcPr>
            <w:tcW w:w="3651" w:type="dxa"/>
            <w:shd w:val="clear" w:color="auto" w:fill="CCFFFF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0304B7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147.6%</w:t>
            </w:r>
          </w:p>
        </w:tc>
      </w:tr>
      <w:tr w:rsidR="00616541" w:rsidTr="00AF059F">
        <w:trPr>
          <w:trHeight w:val="393"/>
        </w:trPr>
        <w:tc>
          <w:tcPr>
            <w:tcW w:w="1896" w:type="dxa"/>
            <w:shd w:val="clear" w:color="auto" w:fill="D3D3D3" w:themeFill="background2" w:themeFillShade="E6"/>
          </w:tcPr>
          <w:p w:rsidR="00616541" w:rsidRDefault="00616541">
            <w:pPr>
              <w:rPr>
                <w:sz w:val="24"/>
                <w:szCs w:val="24"/>
              </w:rPr>
            </w:pPr>
          </w:p>
          <w:p w:rsidR="00616541" w:rsidRPr="00616541" w:rsidRDefault="009B4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INTERVENCIONES AREA</w:t>
            </w:r>
          </w:p>
        </w:tc>
        <w:tc>
          <w:tcPr>
            <w:tcW w:w="1974" w:type="dxa"/>
            <w:shd w:val="clear" w:color="auto" w:fill="D3D3D3" w:themeFill="background2" w:themeFillShade="E6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165CFB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2196" w:type="dxa"/>
            <w:shd w:val="clear" w:color="auto" w:fill="D3D3D3" w:themeFill="background2" w:themeFillShade="E6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9B4E44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3651" w:type="dxa"/>
            <w:shd w:val="clear" w:color="auto" w:fill="D3D3D3" w:themeFill="background2" w:themeFillShade="E6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0304B7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582.7%</w:t>
            </w:r>
          </w:p>
        </w:tc>
      </w:tr>
      <w:tr w:rsidR="00616541" w:rsidTr="00AF059F">
        <w:trPr>
          <w:trHeight w:val="347"/>
        </w:trPr>
        <w:tc>
          <w:tcPr>
            <w:tcW w:w="1896" w:type="dxa"/>
            <w:shd w:val="clear" w:color="auto" w:fill="ECDFBA"/>
          </w:tcPr>
          <w:p w:rsidR="00616541" w:rsidRDefault="00616541">
            <w:pPr>
              <w:rPr>
                <w:sz w:val="24"/>
                <w:szCs w:val="24"/>
              </w:rPr>
            </w:pPr>
          </w:p>
          <w:p w:rsidR="00616541" w:rsidRPr="00616541" w:rsidRDefault="009B4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DONACIONES DE PLANTAS</w:t>
            </w:r>
          </w:p>
        </w:tc>
        <w:tc>
          <w:tcPr>
            <w:tcW w:w="1974" w:type="dxa"/>
            <w:shd w:val="clear" w:color="auto" w:fill="ECDFBA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165CFB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120,000</w:t>
            </w:r>
          </w:p>
        </w:tc>
        <w:tc>
          <w:tcPr>
            <w:tcW w:w="2196" w:type="dxa"/>
            <w:shd w:val="clear" w:color="auto" w:fill="ECDFBA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9B4E44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52,819</w:t>
            </w:r>
          </w:p>
        </w:tc>
        <w:tc>
          <w:tcPr>
            <w:tcW w:w="3651" w:type="dxa"/>
            <w:shd w:val="clear" w:color="auto" w:fill="ECDFBA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0304B7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44.1%</w:t>
            </w:r>
          </w:p>
        </w:tc>
      </w:tr>
      <w:tr w:rsidR="00616541" w:rsidTr="00AF059F">
        <w:trPr>
          <w:trHeight w:val="609"/>
        </w:trPr>
        <w:tc>
          <w:tcPr>
            <w:tcW w:w="1896" w:type="dxa"/>
            <w:shd w:val="clear" w:color="auto" w:fill="EAE1FC" w:themeFill="accent5" w:themeFillTint="33"/>
          </w:tcPr>
          <w:p w:rsidR="00616541" w:rsidRPr="00616541" w:rsidRDefault="009B4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 SOCIAL ESTUDIANTIL OBLIGATORIO</w:t>
            </w:r>
          </w:p>
        </w:tc>
        <w:tc>
          <w:tcPr>
            <w:tcW w:w="1974" w:type="dxa"/>
            <w:shd w:val="clear" w:color="auto" w:fill="EAE1FC" w:themeFill="accent5" w:themeFillTint="33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165CFB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2,833</w:t>
            </w:r>
          </w:p>
        </w:tc>
        <w:tc>
          <w:tcPr>
            <w:tcW w:w="2196" w:type="dxa"/>
            <w:shd w:val="clear" w:color="auto" w:fill="EAE1FC" w:themeFill="accent5" w:themeFillTint="33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9B4E44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04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710</w:t>
            </w:r>
          </w:p>
        </w:tc>
        <w:tc>
          <w:tcPr>
            <w:tcW w:w="3651" w:type="dxa"/>
            <w:shd w:val="clear" w:color="auto" w:fill="EAE1FC" w:themeFill="accent5" w:themeFillTint="33"/>
          </w:tcPr>
          <w:p w:rsidR="00F24839" w:rsidRDefault="00F24839" w:rsidP="00F24839">
            <w:pPr>
              <w:jc w:val="right"/>
              <w:rPr>
                <w:sz w:val="24"/>
                <w:szCs w:val="24"/>
              </w:rPr>
            </w:pPr>
          </w:p>
          <w:p w:rsidR="00616541" w:rsidRPr="00616541" w:rsidRDefault="000304B7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95.7%</w:t>
            </w:r>
          </w:p>
        </w:tc>
      </w:tr>
      <w:tr w:rsidR="00616541" w:rsidTr="00AF059F">
        <w:trPr>
          <w:trHeight w:val="789"/>
        </w:trPr>
        <w:tc>
          <w:tcPr>
            <w:tcW w:w="1896" w:type="dxa"/>
            <w:shd w:val="clear" w:color="auto" w:fill="F6D8F5" w:themeFill="accent6" w:themeFillTint="33"/>
          </w:tcPr>
          <w:p w:rsidR="00616541" w:rsidRPr="00616541" w:rsidRDefault="009B4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DISTRIBUCION DE AGUA POTABLE A SECTORES (GLS)</w:t>
            </w:r>
          </w:p>
        </w:tc>
        <w:tc>
          <w:tcPr>
            <w:tcW w:w="1974" w:type="dxa"/>
            <w:shd w:val="clear" w:color="auto" w:fill="F6D8F5" w:themeFill="accent6" w:themeFillTint="33"/>
          </w:tcPr>
          <w:p w:rsidR="00616541" w:rsidRPr="00616541" w:rsidRDefault="00165CFB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304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132 M3</w:t>
            </w:r>
          </w:p>
        </w:tc>
        <w:tc>
          <w:tcPr>
            <w:tcW w:w="2196" w:type="dxa"/>
            <w:shd w:val="clear" w:color="auto" w:fill="F6D8F5" w:themeFill="accent6" w:themeFillTint="33"/>
          </w:tcPr>
          <w:p w:rsidR="00616541" w:rsidRPr="00616541" w:rsidRDefault="000304B7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3,227.8 M3</w:t>
            </w:r>
          </w:p>
        </w:tc>
        <w:tc>
          <w:tcPr>
            <w:tcW w:w="3651" w:type="dxa"/>
            <w:shd w:val="clear" w:color="auto" w:fill="F6D8F5" w:themeFill="accent6" w:themeFillTint="33"/>
          </w:tcPr>
          <w:p w:rsidR="00616541" w:rsidRPr="00616541" w:rsidRDefault="000304B7" w:rsidP="00F2483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52.7%</w:t>
            </w:r>
          </w:p>
        </w:tc>
      </w:tr>
    </w:tbl>
    <w:p w:rsidR="0091180A" w:rsidRDefault="0091180A">
      <w:pPr>
        <w:rPr>
          <w:sz w:val="28"/>
          <w:szCs w:val="28"/>
        </w:rPr>
      </w:pPr>
    </w:p>
    <w:p w:rsidR="007D41BD" w:rsidRDefault="007D41BD">
      <w:pPr>
        <w:rPr>
          <w:sz w:val="28"/>
          <w:szCs w:val="28"/>
        </w:rPr>
      </w:pPr>
    </w:p>
    <w:p w:rsidR="007D41BD" w:rsidRDefault="007D41BD">
      <w:pPr>
        <w:rPr>
          <w:vanish/>
          <w:sz w:val="28"/>
          <w:szCs w:val="28"/>
        </w:rPr>
      </w:pPr>
    </w:p>
    <w:p w:rsidR="0091180A" w:rsidRDefault="0091180A"/>
    <w:p w:rsidR="0091180A" w:rsidRDefault="00CE3C91">
      <w:r>
        <w:br/>
      </w:r>
    </w:p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CE30ED" w:rsidRDefault="00CE30ED"/>
    <w:p w:rsidR="006A502A" w:rsidRDefault="00E86FDB">
      <w:pPr>
        <w:pStyle w:val="Ttulo1"/>
        <w:rPr>
          <w:b/>
          <w:color w:val="auto"/>
          <w:sz w:val="28"/>
          <w:szCs w:val="28"/>
        </w:rPr>
      </w:pPr>
      <w:bookmarkStart w:id="32" w:name="_Toc519506900"/>
      <w:r>
        <w:rPr>
          <w:b/>
          <w:color w:val="auto"/>
          <w:sz w:val="28"/>
          <w:szCs w:val="28"/>
        </w:rPr>
        <w:lastRenderedPageBreak/>
        <w:t xml:space="preserve">                 </w:t>
      </w:r>
    </w:p>
    <w:p w:rsidR="0091180A" w:rsidRDefault="00CE3C91" w:rsidP="00373C1C">
      <w:pPr>
        <w:pStyle w:val="Ttulo1"/>
        <w:jc w:val="center"/>
        <w:rPr>
          <w:b/>
          <w:color w:val="auto"/>
          <w:sz w:val="28"/>
          <w:szCs w:val="28"/>
        </w:rPr>
      </w:pPr>
      <w:bookmarkStart w:id="33" w:name="_Toc1726142"/>
      <w:r>
        <w:rPr>
          <w:b/>
          <w:color w:val="auto"/>
          <w:sz w:val="28"/>
          <w:szCs w:val="28"/>
        </w:rPr>
        <w:t>PROGRAMACION PRESUPUESTARIA 201</w:t>
      </w:r>
      <w:r w:rsidR="00281E62">
        <w:rPr>
          <w:b/>
          <w:color w:val="auto"/>
          <w:sz w:val="28"/>
          <w:szCs w:val="28"/>
        </w:rPr>
        <w:t>9</w:t>
      </w:r>
      <w:bookmarkEnd w:id="32"/>
      <w:bookmarkEnd w:id="33"/>
    </w:p>
    <w:p w:rsidR="0043722A" w:rsidRPr="0043722A" w:rsidRDefault="0043722A" w:rsidP="0043722A">
      <w:pPr>
        <w:jc w:val="center"/>
      </w:pPr>
      <w:r>
        <w:t>DIVISION DE PRESUPUESTO</w:t>
      </w:r>
    </w:p>
    <w:tbl>
      <w:tblPr>
        <w:tblpPr w:leftFromText="141" w:rightFromText="141" w:vertAnchor="text" w:horzAnchor="margin" w:tblpY="471"/>
        <w:tblW w:w="104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3571"/>
        <w:gridCol w:w="4002"/>
      </w:tblGrid>
      <w:tr w:rsidR="006A502A" w:rsidTr="00A6582D">
        <w:trPr>
          <w:trHeight w:val="7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  <w:r w:rsidRPr="008754FB">
              <w:rPr>
                <w:rFonts w:cs="Calibri"/>
                <w:color w:val="000000"/>
                <w:kern w:val="0"/>
                <w:u w:val="single"/>
              </w:rPr>
              <w:t>PRODUCTO:</w:t>
            </w:r>
            <w:r>
              <w:rPr>
                <w:rFonts w:cs="Calibri"/>
                <w:color w:val="000000"/>
                <w:kern w:val="0"/>
              </w:rPr>
              <w:t xml:space="preserve">  </w:t>
            </w:r>
            <w:r w:rsidRPr="00804B4D">
              <w:rPr>
                <w:rFonts w:cs="Calibri"/>
                <w:b/>
                <w:color w:val="000000"/>
                <w:kern w:val="0"/>
              </w:rPr>
              <w:t>CUIDADANOS RECIBEN AREAS EMBELLECIDAS Y LIBRES DE DESECHO SOLIDOS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804B4D" w:rsidRDefault="006A502A" w:rsidP="00A6582D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804B4D">
              <w:rPr>
                <w:rFonts w:cs="Calibri"/>
                <w:b/>
                <w:color w:val="000000"/>
                <w:kern w:val="0"/>
              </w:rPr>
              <w:t>MONTO FORMULADO:  52,710.385.00</w:t>
            </w:r>
          </w:p>
          <w:p w:rsidR="006A502A" w:rsidRPr="00804B4D" w:rsidRDefault="006A502A" w:rsidP="00A6582D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cs="Calibri"/>
                <w:b/>
                <w:color w:val="000000"/>
                <w:kern w:val="0"/>
              </w:rPr>
            </w:pPr>
          </w:p>
        </w:tc>
        <w:tc>
          <w:tcPr>
            <w:tcW w:w="40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804B4D">
              <w:rPr>
                <w:rFonts w:cs="Calibri"/>
                <w:b/>
                <w:color w:val="000000"/>
                <w:kern w:val="0"/>
              </w:rPr>
              <w:t>UNIDAD DE MEDIDA KM EMBELLECIDOS</w:t>
            </w:r>
          </w:p>
          <w:p w:rsidR="00804B4D" w:rsidRDefault="00804B4D" w:rsidP="00A6582D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cs="Calibri"/>
                <w:b/>
                <w:color w:val="000000"/>
                <w:kern w:val="0"/>
              </w:rPr>
            </w:pPr>
          </w:p>
          <w:p w:rsidR="00804B4D" w:rsidRPr="00804B4D" w:rsidRDefault="00804B4D" w:rsidP="00A6582D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cs="Calibri"/>
                <w:b/>
                <w:color w:val="000000"/>
                <w:kern w:val="0"/>
              </w:rPr>
            </w:pPr>
          </w:p>
        </w:tc>
      </w:tr>
      <w:tr w:rsidR="006A502A" w:rsidTr="00A6582D">
        <w:trPr>
          <w:trHeight w:val="7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1BE88" w:themeFill="accent4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804B4D">
              <w:rPr>
                <w:rFonts w:cs="Calibri"/>
                <w:b/>
                <w:color w:val="000000"/>
                <w:kern w:val="0"/>
              </w:rPr>
              <w:t>META: 2,100 KMS</w:t>
            </w:r>
          </w:p>
          <w:p w:rsidR="00804B4D" w:rsidRPr="00804B4D" w:rsidRDefault="00804B4D" w:rsidP="00A6582D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cs="Calibri"/>
                <w:b/>
                <w:color w:val="000000"/>
                <w:kern w:val="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9D7" w:themeFill="accent4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804B4D" w:rsidRDefault="006A502A" w:rsidP="00A6582D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804B4D">
              <w:rPr>
                <w:rFonts w:cs="Calibri"/>
                <w:b/>
                <w:color w:val="000000"/>
                <w:kern w:val="0"/>
              </w:rPr>
              <w:t>MEDIO DE VERIFICACION: INFORME, VISUAL, FOTOS.</w:t>
            </w:r>
          </w:p>
        </w:tc>
        <w:tc>
          <w:tcPr>
            <w:tcW w:w="40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9D7" w:themeFill="accent4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804B4D">
              <w:rPr>
                <w:rFonts w:cs="Calibri"/>
                <w:b/>
                <w:color w:val="000000"/>
                <w:kern w:val="0"/>
              </w:rPr>
              <w:t>ORDEN DE PRIORIDAD: A</w:t>
            </w:r>
          </w:p>
          <w:p w:rsidR="00804B4D" w:rsidRPr="00804B4D" w:rsidRDefault="00804B4D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b/>
                <w:color w:val="000000"/>
                <w:kern w:val="0"/>
              </w:rPr>
            </w:pPr>
          </w:p>
        </w:tc>
      </w:tr>
      <w:tr w:rsidR="006A502A" w:rsidTr="00A6582D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DESCRIPCION DEL PRODUCTO</w:t>
            </w:r>
          </w:p>
        </w:tc>
        <w:tc>
          <w:tcPr>
            <w:tcW w:w="3571" w:type="dxa"/>
            <w:vMerge w:val="restart"/>
            <w:tcBorders>
              <w:right w:val="single" w:sz="4" w:space="0" w:color="auto"/>
            </w:tcBorders>
            <w:shd w:val="clear" w:color="auto" w:fill="FAE9D7" w:themeFill="accent4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ACTIVIDADES:  MOVIMIENTO DE TIERRA, LIMPIEZA, RECOGIDA DE ESCOMBROS, PODA BAJA Y ALTA, ADECUACION DE PLANTAS, SIEMBRA DE PLANTAS SEGÚN EL MICRO-CLIMA, FUMIGACION DE LAS MALEZAS, ABONO Y RIEGO. MANTENER LAS AREAS RESCATADAS REMOZADAS DURANTE EL AÑO.</w:t>
            </w:r>
          </w:p>
          <w:p w:rsidR="006A502A" w:rsidRDefault="006A502A" w:rsidP="00A6582D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cs="Calibri"/>
                <w:color w:val="000000"/>
                <w:kern w:val="0"/>
              </w:rPr>
            </w:pPr>
          </w:p>
        </w:tc>
        <w:tc>
          <w:tcPr>
            <w:tcW w:w="400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AE9D7" w:themeFill="accent4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BENEFICIARIOS: TRANSITO VEHICULAR, POBLACION LOCAL, TURISTAS, PEATON.</w:t>
            </w:r>
          </w:p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</w:p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</w:p>
        </w:tc>
      </w:tr>
      <w:tr w:rsidR="006A502A" w:rsidTr="00A6582D">
        <w:trPr>
          <w:trHeight w:val="894"/>
        </w:trPr>
        <w:tc>
          <w:tcPr>
            <w:tcW w:w="2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EMBELLECIMIENTO, REMOZAMIENTO Y MANTENIMIENTO DE LAS AREAS VERDES DE CARRETERAS, AVENIDAS DE CIRCUNVALACION, PARQUES, MONUMENTOS, PLAZAS, INSTITUCIONES PUBLICAS Y PRIVADAS COMO CENTROS EDUCATIVOS.</w:t>
            </w:r>
          </w:p>
        </w:tc>
        <w:tc>
          <w:tcPr>
            <w:tcW w:w="35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AE9D7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</w:p>
        </w:tc>
        <w:tc>
          <w:tcPr>
            <w:tcW w:w="4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E9D7" w:themeFill="accent4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</w:p>
        </w:tc>
      </w:tr>
      <w:tr w:rsidR="006A502A" w:rsidTr="00A6582D">
        <w:trPr>
          <w:trHeight w:val="43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B1C5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PROGRAMACION:  0001.0211.01.31.00.0002</w:t>
            </w:r>
          </w:p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B1C5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</w:p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AÑO 2019</w:t>
            </w:r>
          </w:p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B1C5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</w:p>
        </w:tc>
      </w:tr>
      <w:tr w:rsidR="006A502A" w:rsidTr="00A6582D">
        <w:trPr>
          <w:trHeight w:val="43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EB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</w:p>
          <w:p w:rsidR="006A502A" w:rsidRDefault="006A502A" w:rsidP="00A6582D">
            <w:pPr>
              <w:widowControl/>
              <w:overflowPunct/>
              <w:autoSpaceDE/>
              <w:jc w:val="center"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CUENTA</w:t>
            </w:r>
          </w:p>
          <w:p w:rsidR="006A502A" w:rsidRDefault="006A502A" w:rsidP="00A6582D">
            <w:pPr>
              <w:widowControl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EB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CONCEPTO-DEFINICION</w:t>
            </w:r>
          </w:p>
          <w:p w:rsidR="006A502A" w:rsidRDefault="006A502A" w:rsidP="00A6582D">
            <w:pPr>
              <w:widowControl/>
              <w:overflowPunct/>
              <w:autoSpaceDE/>
              <w:jc w:val="center"/>
              <w:textAlignment w:val="auto"/>
              <w:rPr>
                <w:rFonts w:cs="Calibri"/>
                <w:color w:val="000000"/>
                <w:kern w:val="0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EB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MONTO PROGRAMADO</w:t>
            </w:r>
          </w:p>
          <w:p w:rsidR="006A502A" w:rsidRDefault="006A502A" w:rsidP="00A6582D">
            <w:pPr>
              <w:widowControl/>
              <w:suppressAutoHyphens w:val="0"/>
              <w:overflowPunct/>
              <w:autoSpaceDE/>
              <w:textAlignment w:val="auto"/>
              <w:rPr>
                <w:rFonts w:cs="Calibri"/>
                <w:color w:val="000000"/>
                <w:kern w:val="0"/>
              </w:rPr>
            </w:pPr>
          </w:p>
        </w:tc>
      </w:tr>
      <w:tr w:rsidR="006A502A" w:rsidTr="00A6582D">
        <w:trPr>
          <w:trHeight w:val="20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432288" w:rsidRDefault="006A502A" w:rsidP="00A6582D">
            <w:pPr>
              <w:widowControl/>
              <w:overflowPunct/>
              <w:autoSpaceDE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432288">
              <w:rPr>
                <w:rFonts w:cs="Calibri"/>
                <w:b/>
                <w:color w:val="000000"/>
                <w:kern w:val="0"/>
              </w:rPr>
              <w:t>2.3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432288" w:rsidRDefault="006A502A" w:rsidP="00A6582D">
            <w:pPr>
              <w:widowControl/>
              <w:overflowPunct/>
              <w:autoSpaceDE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432288">
              <w:rPr>
                <w:rFonts w:cs="Calibri"/>
                <w:b/>
                <w:color w:val="000000"/>
                <w:kern w:val="0"/>
              </w:rPr>
              <w:t>MATERIALES Y SUMINISTROS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432288" w:rsidRDefault="006A502A" w:rsidP="00A6582D">
            <w:pPr>
              <w:widowControl/>
              <w:overflowPunct/>
              <w:autoSpaceDE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432288">
              <w:rPr>
                <w:rFonts w:cs="Calibri"/>
                <w:b/>
                <w:color w:val="000000"/>
                <w:kern w:val="0"/>
              </w:rPr>
              <w:t>11,202,076.00</w:t>
            </w:r>
          </w:p>
        </w:tc>
      </w:tr>
      <w:tr w:rsidR="006A502A" w:rsidTr="00A6582D">
        <w:trPr>
          <w:trHeight w:val="32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432288" w:rsidRDefault="006A502A" w:rsidP="00A6582D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432288">
              <w:rPr>
                <w:rFonts w:cs="Calibri"/>
                <w:b/>
                <w:color w:val="000000"/>
                <w:kern w:val="0"/>
              </w:rPr>
              <w:t>2.3.1</w:t>
            </w:r>
          </w:p>
          <w:p w:rsidR="006A502A" w:rsidRPr="00432288" w:rsidRDefault="006A502A" w:rsidP="00A6582D">
            <w:pPr>
              <w:widowControl/>
              <w:overflowPunct/>
              <w:autoSpaceDE/>
              <w:jc w:val="both"/>
              <w:textAlignment w:val="auto"/>
              <w:rPr>
                <w:rFonts w:cs="Calibri"/>
                <w:b/>
                <w:color w:val="000000"/>
                <w:kern w:val="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432288" w:rsidRDefault="006A502A" w:rsidP="00A6582D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cs="Calibri"/>
                <w:b/>
                <w:color w:val="000000"/>
                <w:kern w:val="0"/>
                <w:sz w:val="18"/>
                <w:szCs w:val="18"/>
              </w:rPr>
            </w:pPr>
            <w:r w:rsidRPr="00432288">
              <w:rPr>
                <w:rFonts w:cs="Calibri"/>
                <w:b/>
                <w:color w:val="000000"/>
                <w:kern w:val="0"/>
                <w:sz w:val="18"/>
                <w:szCs w:val="18"/>
              </w:rPr>
              <w:t>ALIMENTOS Y PRODUCTOS AGROFORESTALES</w:t>
            </w:r>
          </w:p>
          <w:p w:rsidR="006A502A" w:rsidRPr="00432288" w:rsidRDefault="006A502A" w:rsidP="00A6582D">
            <w:pPr>
              <w:widowControl/>
              <w:overflowPunct/>
              <w:autoSpaceDE/>
              <w:jc w:val="both"/>
              <w:textAlignment w:val="auto"/>
              <w:rPr>
                <w:rFonts w:cs="Calibri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432288" w:rsidRDefault="006A502A" w:rsidP="00A6582D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432288">
              <w:rPr>
                <w:rFonts w:cs="Calibri"/>
                <w:b/>
                <w:color w:val="000000"/>
                <w:kern w:val="0"/>
              </w:rPr>
              <w:t>1,540,700.00</w:t>
            </w:r>
          </w:p>
          <w:p w:rsidR="006A502A" w:rsidRPr="00432288" w:rsidRDefault="006A502A" w:rsidP="00A6582D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cs="Calibri"/>
                <w:b/>
                <w:color w:val="000000"/>
                <w:kern w:val="0"/>
              </w:rPr>
            </w:pPr>
          </w:p>
        </w:tc>
      </w:tr>
      <w:tr w:rsidR="006A502A" w:rsidTr="00A6582D">
        <w:trPr>
          <w:trHeight w:val="42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overflowPunct/>
              <w:autoSpaceDE/>
              <w:jc w:val="both"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2.3.1.1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DA35D5" w:rsidRDefault="006A502A" w:rsidP="00A6582D">
            <w:pPr>
              <w:widowControl/>
              <w:overflowPunct/>
              <w:autoSpaceDE/>
              <w:jc w:val="both"/>
              <w:textAlignment w:val="auto"/>
              <w:rPr>
                <w:rFonts w:cs="Calibri"/>
                <w:color w:val="000000"/>
                <w:kern w:val="0"/>
                <w:sz w:val="18"/>
                <w:szCs w:val="18"/>
              </w:rPr>
            </w:pPr>
            <w:r w:rsidRPr="00DA35D5">
              <w:rPr>
                <w:rFonts w:cs="Calibri"/>
                <w:color w:val="000000"/>
                <w:kern w:val="0"/>
                <w:sz w:val="18"/>
                <w:szCs w:val="18"/>
              </w:rPr>
              <w:t>ALIMENTOS Y BEBIDAS PARA PERSONAS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1,490.700.00</w:t>
            </w:r>
          </w:p>
        </w:tc>
      </w:tr>
      <w:tr w:rsidR="006A502A" w:rsidTr="00A6582D">
        <w:trPr>
          <w:trHeight w:val="40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overflowPunct/>
              <w:autoSpaceDE/>
              <w:jc w:val="both"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2.3.1.3.03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DA35D5" w:rsidRDefault="006A502A" w:rsidP="00A6582D">
            <w:pPr>
              <w:widowControl/>
              <w:overflowPunct/>
              <w:autoSpaceDE/>
              <w:jc w:val="both"/>
              <w:textAlignment w:val="auto"/>
              <w:rPr>
                <w:rFonts w:cs="Calibri"/>
                <w:color w:val="000000"/>
                <w:kern w:val="0"/>
                <w:sz w:val="18"/>
                <w:szCs w:val="18"/>
              </w:rPr>
            </w:pPr>
            <w:r w:rsidRPr="00DA35D5">
              <w:rPr>
                <w:rFonts w:cs="Calibri"/>
                <w:color w:val="000000"/>
                <w:kern w:val="0"/>
                <w:sz w:val="18"/>
                <w:szCs w:val="18"/>
              </w:rPr>
              <w:t>PRODUCTOS FORESTALES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Default="006A502A" w:rsidP="00A6582D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cs="Calibri"/>
                <w:color w:val="000000"/>
                <w:kern w:val="0"/>
              </w:rPr>
            </w:pPr>
          </w:p>
          <w:p w:rsidR="006A502A" w:rsidRDefault="006A502A" w:rsidP="00A6582D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cs="Calibri"/>
                <w:color w:val="000000"/>
                <w:kern w:val="0"/>
              </w:rPr>
            </w:pPr>
            <w:r>
              <w:rPr>
                <w:rFonts w:cs="Calibri"/>
                <w:color w:val="000000"/>
                <w:kern w:val="0"/>
              </w:rPr>
              <w:t>50,000.00</w:t>
            </w:r>
          </w:p>
        </w:tc>
      </w:tr>
      <w:tr w:rsidR="0037797C" w:rsidTr="00A6582D">
        <w:trPr>
          <w:trHeight w:val="34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432288" w:rsidRDefault="006A502A" w:rsidP="00A6582D">
            <w:pPr>
              <w:widowControl/>
              <w:overflowPunct/>
              <w:autoSpaceDE/>
              <w:jc w:val="both"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432288">
              <w:rPr>
                <w:rFonts w:cs="Calibri"/>
                <w:b/>
                <w:color w:val="000000"/>
                <w:kern w:val="0"/>
              </w:rPr>
              <w:t>2.3.2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432288" w:rsidRDefault="0037797C" w:rsidP="00A6582D">
            <w:pPr>
              <w:widowControl/>
              <w:overflowPunct/>
              <w:autoSpaceDE/>
              <w:jc w:val="both"/>
              <w:textAlignment w:val="auto"/>
              <w:rPr>
                <w:rFonts w:cs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kern w:val="0"/>
                <w:sz w:val="18"/>
                <w:szCs w:val="18"/>
              </w:rPr>
              <w:t>TEXTILES Y VESTUARIOS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502A" w:rsidRPr="00432288" w:rsidRDefault="006A502A" w:rsidP="00A6582D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cs="Calibri"/>
                <w:b/>
                <w:color w:val="000000"/>
                <w:kern w:val="0"/>
              </w:rPr>
            </w:pPr>
          </w:p>
          <w:p w:rsidR="006A502A" w:rsidRPr="00432288" w:rsidRDefault="0037797C" w:rsidP="00A6582D">
            <w:pPr>
              <w:widowControl/>
              <w:overflowPunct/>
              <w:autoSpaceDE/>
              <w:jc w:val="both"/>
              <w:textAlignment w:val="auto"/>
              <w:rPr>
                <w:rFonts w:cs="Calibri"/>
                <w:b/>
                <w:color w:val="000000"/>
                <w:kern w:val="0"/>
              </w:rPr>
            </w:pPr>
            <w:r w:rsidRPr="00432288">
              <w:rPr>
                <w:rFonts w:cs="Calibri"/>
                <w:b/>
                <w:color w:val="000000"/>
                <w:kern w:val="0"/>
              </w:rPr>
              <w:t>335,000.00</w:t>
            </w:r>
          </w:p>
        </w:tc>
      </w:tr>
      <w:tr w:rsidR="00AF4047" w:rsidTr="00A6582D">
        <w:trPr>
          <w:trHeight w:val="14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A20214" w:rsidRDefault="00AF4047" w:rsidP="00A6582D">
            <w:r w:rsidRPr="00A20214">
              <w:t>2.3.2.1.01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A20214" w:rsidRDefault="00AF4047" w:rsidP="00A6582D">
            <w:r w:rsidRPr="00A20214">
              <w:t>HILOS Y TELAS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A20214" w:rsidRDefault="00AF4047" w:rsidP="00A6582D">
            <w:r w:rsidRPr="00A20214">
              <w:t>10,000.00</w:t>
            </w:r>
          </w:p>
        </w:tc>
      </w:tr>
      <w:tr w:rsidR="00AF4047" w:rsidTr="00A6582D">
        <w:trPr>
          <w:trHeight w:val="10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A20214" w:rsidRDefault="00AF4047" w:rsidP="00A6582D">
            <w:r w:rsidRPr="00A20214">
              <w:t>2.3.2.2.01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A20214" w:rsidRDefault="00AF4047" w:rsidP="00A6582D">
            <w:r w:rsidRPr="00A20214">
              <w:t>ACABADOS TEXTILES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A20214" w:rsidRDefault="00AF4047" w:rsidP="00A6582D">
            <w:r w:rsidRPr="00A20214">
              <w:t>25,000.00</w:t>
            </w:r>
          </w:p>
        </w:tc>
      </w:tr>
      <w:tr w:rsidR="00AF4047" w:rsidTr="00A6582D">
        <w:trPr>
          <w:trHeight w:val="9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A20214" w:rsidRDefault="00AF4047" w:rsidP="00A6582D">
            <w:r w:rsidRPr="00A20214">
              <w:t>2.3.2.3.01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A20214" w:rsidRDefault="00AF4047" w:rsidP="00A6582D">
            <w:r w:rsidRPr="00A20214">
              <w:t>PRENDAS DE VESTIR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Default="00AF4047" w:rsidP="00A6582D">
            <w:r w:rsidRPr="00A20214">
              <w:t>300,000.00</w:t>
            </w:r>
          </w:p>
        </w:tc>
      </w:tr>
      <w:tr w:rsidR="00AF4047" w:rsidTr="00A6582D">
        <w:trPr>
          <w:trHeight w:val="1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2D6EBD" w:rsidRDefault="00AF4047" w:rsidP="00A6582D">
            <w:pPr>
              <w:rPr>
                <w:b/>
              </w:rPr>
            </w:pPr>
            <w:r w:rsidRPr="002D6EBD">
              <w:rPr>
                <w:b/>
              </w:rPr>
              <w:t>2.3.3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2D6EBD" w:rsidRDefault="00AF4047" w:rsidP="00A6582D">
            <w:pPr>
              <w:rPr>
                <w:b/>
              </w:rPr>
            </w:pPr>
            <w:r w:rsidRPr="002D6EBD">
              <w:rPr>
                <w:b/>
              </w:rPr>
              <w:t>PRODUCTOS DE PAPEL, CARTON E IMPRESOS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2D6EBD" w:rsidRDefault="00AF4047" w:rsidP="00A6582D">
            <w:pPr>
              <w:rPr>
                <w:b/>
              </w:rPr>
            </w:pPr>
            <w:r w:rsidRPr="002D6EBD">
              <w:rPr>
                <w:b/>
              </w:rPr>
              <w:t>237,200.00</w:t>
            </w:r>
          </w:p>
        </w:tc>
      </w:tr>
      <w:tr w:rsidR="00AF4047" w:rsidTr="00A6582D">
        <w:trPr>
          <w:trHeight w:val="3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E2254C" w:rsidRDefault="00AF4047" w:rsidP="00A6582D">
            <w:r w:rsidRPr="00E2254C">
              <w:t>2.3.3.1.01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Pr="00E2254C" w:rsidRDefault="00AF4047" w:rsidP="00A6582D">
            <w:r w:rsidRPr="00E2254C">
              <w:t>PAPEL DE ESCRITORIO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047" w:rsidRDefault="00AF4047" w:rsidP="00A6582D">
            <w:r w:rsidRPr="00E2254C">
              <w:t>95,000.00</w:t>
            </w:r>
          </w:p>
        </w:tc>
      </w:tr>
      <w:tr w:rsidR="00EB0E4A" w:rsidTr="00A6582D">
        <w:trPr>
          <w:trHeight w:val="37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2.3.3.2.01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PRODUCTO DE PAPEL Y CARTON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75,000.00</w:t>
            </w:r>
          </w:p>
        </w:tc>
      </w:tr>
      <w:tr w:rsidR="00EB0E4A" w:rsidTr="00A6582D">
        <w:trPr>
          <w:trHeight w:val="2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2.3.3.3.01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PRODUCTO DE ARTES GRAFICAS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45,000.00</w:t>
            </w:r>
          </w:p>
        </w:tc>
      </w:tr>
      <w:tr w:rsidR="00EB0E4A" w:rsidTr="00A6582D">
        <w:trPr>
          <w:trHeight w:val="26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2.3.3.4.01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LIBROS, REVISTAS Y PERIODICOS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22,200.00</w:t>
            </w:r>
          </w:p>
        </w:tc>
      </w:tr>
      <w:tr w:rsidR="00EB0E4A" w:rsidTr="00A6582D">
        <w:trPr>
          <w:trHeight w:val="34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2D6EBD" w:rsidRDefault="00EB0E4A" w:rsidP="00A6582D">
            <w:pPr>
              <w:rPr>
                <w:b/>
              </w:rPr>
            </w:pPr>
            <w:r w:rsidRPr="002D6EBD">
              <w:rPr>
                <w:b/>
              </w:rPr>
              <w:t>2.3.5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2D6EBD" w:rsidRDefault="00EB0E4A" w:rsidP="00A6582D">
            <w:pPr>
              <w:rPr>
                <w:b/>
              </w:rPr>
            </w:pPr>
            <w:r w:rsidRPr="002D6EBD">
              <w:rPr>
                <w:b/>
              </w:rPr>
              <w:t>PRODUCTO DE CUERO, CAUCHO Y PLASTICOS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2D6EBD" w:rsidRDefault="00EB0E4A" w:rsidP="00A6582D">
            <w:pPr>
              <w:rPr>
                <w:b/>
              </w:rPr>
            </w:pPr>
            <w:r w:rsidRPr="002D6EBD">
              <w:rPr>
                <w:b/>
              </w:rPr>
              <w:t>255,006.00</w:t>
            </w:r>
          </w:p>
        </w:tc>
      </w:tr>
      <w:tr w:rsidR="00EB0E4A" w:rsidTr="00A6582D">
        <w:trPr>
          <w:trHeight w:val="30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lastRenderedPageBreak/>
              <w:t>2.3.5.2.01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ARTICULO DE CUERO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55,006.00</w:t>
            </w:r>
          </w:p>
        </w:tc>
      </w:tr>
      <w:tr w:rsidR="00EB0E4A" w:rsidTr="00A6582D">
        <w:trPr>
          <w:trHeight w:val="29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2.3.5.3.01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LLANTAS Y NEUMATICOS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175,000.00</w:t>
            </w:r>
          </w:p>
        </w:tc>
      </w:tr>
      <w:tr w:rsidR="00EB0E4A" w:rsidTr="00A6582D">
        <w:trPr>
          <w:trHeight w:val="2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2.3.5.4.01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6041EC" w:rsidRDefault="00EB0E4A" w:rsidP="00A6582D">
            <w:r w:rsidRPr="006041EC">
              <w:t>ARTICULOS DE CAUCHO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Default="00EB0E4A" w:rsidP="00A6582D">
            <w:r w:rsidRPr="006041EC">
              <w:t>25,000.00</w:t>
            </w:r>
          </w:p>
        </w:tc>
      </w:tr>
      <w:tr w:rsidR="00EB0E4A" w:rsidTr="00A6582D">
        <w:trPr>
          <w:trHeight w:val="2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C153C6" w:rsidRDefault="00EB0E4A" w:rsidP="00A6582D">
            <w:r w:rsidRPr="00C153C6">
              <w:t>2.3.6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C153C6" w:rsidRDefault="00EB0E4A" w:rsidP="00A6582D">
            <w:r w:rsidRPr="00C153C6">
              <w:t>PRODUCTOS DE MINERALES, METALICOS Y NO METALICOS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C153C6" w:rsidRDefault="00EB0E4A" w:rsidP="00A6582D">
            <w:r w:rsidRPr="00C153C6">
              <w:t>278,000.00</w:t>
            </w:r>
          </w:p>
        </w:tc>
      </w:tr>
      <w:tr w:rsidR="00EB0E4A" w:rsidTr="00A6582D">
        <w:trPr>
          <w:trHeight w:val="3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C153C6" w:rsidRDefault="00EB0E4A" w:rsidP="00A6582D">
            <w:r w:rsidRPr="00C153C6">
              <w:t>2.3.6.1.01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C153C6" w:rsidRDefault="00EB0E4A" w:rsidP="00A6582D">
            <w:r w:rsidRPr="00C153C6">
              <w:t>PRODUCTOS DE CEMENTO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C153C6" w:rsidRDefault="00EB0E4A" w:rsidP="00A6582D">
            <w:r w:rsidRPr="00C153C6">
              <w:t>25,000.00</w:t>
            </w:r>
          </w:p>
        </w:tc>
      </w:tr>
      <w:tr w:rsidR="00EB0E4A" w:rsidTr="00A6582D">
        <w:trPr>
          <w:trHeight w:val="29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C153C6" w:rsidRDefault="00EB0E4A" w:rsidP="00A6582D">
            <w:r w:rsidRPr="00C153C6">
              <w:t>2.3.6.1.04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C153C6" w:rsidRDefault="00EB0E4A" w:rsidP="00A6582D">
            <w:r w:rsidRPr="00C153C6">
              <w:t>PRODUCTO DE YESO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C153C6" w:rsidRDefault="00EB0E4A" w:rsidP="00A6582D">
            <w:r w:rsidRPr="00C153C6">
              <w:t>25,000.00</w:t>
            </w:r>
          </w:p>
        </w:tc>
      </w:tr>
      <w:tr w:rsidR="00EB0E4A" w:rsidTr="00A6582D">
        <w:trPr>
          <w:trHeight w:val="25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C153C6" w:rsidRDefault="00EB0E4A" w:rsidP="00A6582D">
            <w:r w:rsidRPr="00C153C6">
              <w:t>2.3.6.2.01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Pr="00C153C6" w:rsidRDefault="00EB0E4A" w:rsidP="00A6582D">
            <w:r w:rsidRPr="00C153C6">
              <w:t>PRODUCTO DE VIDRIO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0E4A" w:rsidRDefault="00EB0E4A" w:rsidP="00A6582D">
            <w:r w:rsidRPr="00C153C6">
              <w:t>25,000.00</w:t>
            </w:r>
          </w:p>
        </w:tc>
      </w:tr>
      <w:tr w:rsidR="003801A2" w:rsidTr="00A6582D">
        <w:trPr>
          <w:trHeight w:val="14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2.3.6.2.03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PRODUCTO DE PORCELANA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25,000.00</w:t>
            </w:r>
          </w:p>
        </w:tc>
      </w:tr>
      <w:tr w:rsidR="003801A2" w:rsidTr="00A6582D">
        <w:trPr>
          <w:trHeight w:val="1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2.3.6.3.03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ESTRUCTURAS METALICAS ACABADAS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25,000.00</w:t>
            </w:r>
          </w:p>
        </w:tc>
      </w:tr>
      <w:tr w:rsidR="003801A2" w:rsidTr="00A6582D">
        <w:trPr>
          <w:trHeight w:val="6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2.3.6.3.04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HERRAMIENTAS MENORES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30,000.00</w:t>
            </w:r>
          </w:p>
        </w:tc>
      </w:tr>
      <w:tr w:rsidR="003801A2" w:rsidTr="00A6582D">
        <w:trPr>
          <w:trHeight w:val="15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2.3.6.3.05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PRODUCTO DE HOJALATAS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25,000.00</w:t>
            </w:r>
          </w:p>
        </w:tc>
      </w:tr>
      <w:tr w:rsidR="003801A2" w:rsidTr="00A6582D">
        <w:trPr>
          <w:trHeight w:val="1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2.3.6.3.06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ACCESORIOS DE METAL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25,000.00</w:t>
            </w:r>
          </w:p>
        </w:tc>
      </w:tr>
      <w:tr w:rsidR="003801A2" w:rsidTr="00A6582D">
        <w:trPr>
          <w:trHeight w:val="9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2.3.6.4.04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PIEDRA, ARCILLA Y ARENA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38,000.00</w:t>
            </w:r>
          </w:p>
        </w:tc>
      </w:tr>
      <w:tr w:rsidR="003801A2" w:rsidTr="00A6582D">
        <w:trPr>
          <w:trHeight w:val="1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2.3.6.4.05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PRODUCTOS AISLANTES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35,000.00</w:t>
            </w:r>
          </w:p>
        </w:tc>
      </w:tr>
      <w:tr w:rsidR="003801A2" w:rsidTr="00A6582D">
        <w:trPr>
          <w:trHeight w:val="1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COMBUSTIBLES, LUBRICANTES, PRODUCTOS QUIMICOS Y CONEXOS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1,836,170.00</w:t>
            </w:r>
          </w:p>
        </w:tc>
      </w:tr>
      <w:tr w:rsidR="003801A2" w:rsidTr="00A6582D">
        <w:trPr>
          <w:trHeight w:val="9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2.3.7.1.01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GASOLINA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1,796,170.00</w:t>
            </w:r>
          </w:p>
        </w:tc>
      </w:tr>
      <w:tr w:rsidR="003801A2" w:rsidTr="00A6582D">
        <w:trPr>
          <w:trHeight w:val="1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2.3.7.2.06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PINTURAS, LACAS, BARNICES, DILUYENTES ABSORBENTES PARA PINTURAS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40,000.00</w:t>
            </w:r>
          </w:p>
        </w:tc>
      </w:tr>
      <w:tr w:rsidR="003801A2" w:rsidTr="00A6582D">
        <w:trPr>
          <w:trHeight w:val="1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PRODUCTOS Y UTILES VARIOS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6,720,000.00</w:t>
            </w:r>
          </w:p>
        </w:tc>
      </w:tr>
      <w:tr w:rsidR="003801A2" w:rsidTr="00A6582D">
        <w:trPr>
          <w:trHeight w:val="9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2.3.9.1.01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MATERIAL PARA LIMPIEZA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250,000.00</w:t>
            </w:r>
          </w:p>
        </w:tc>
      </w:tr>
      <w:tr w:rsidR="003801A2" w:rsidTr="00A6582D">
        <w:trPr>
          <w:trHeight w:val="9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2.3.9.2.01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UTILES DE ESCRITORIOS, OFICINA, DE INFORMATICA Y DE ENSEÑANZA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25,000.00</w:t>
            </w:r>
          </w:p>
        </w:tc>
      </w:tr>
      <w:tr w:rsidR="003801A2" w:rsidTr="00A6582D">
        <w:trPr>
          <w:trHeight w:val="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2.3.9.6.01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B92D40" w:rsidRDefault="003801A2" w:rsidP="00A6582D">
            <w:r w:rsidRPr="00B92D40">
              <w:t>PRODUCTOS ELECTRICOS Y AFINES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Default="003801A2" w:rsidP="00A6582D">
            <w:r w:rsidRPr="00B92D40">
              <w:t>25,000.00</w:t>
            </w:r>
          </w:p>
        </w:tc>
      </w:tr>
      <w:tr w:rsidR="003801A2" w:rsidTr="00A6582D">
        <w:trPr>
          <w:trHeight w:val="14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2.3.9.1.01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MATERIAL PARA LIMPIEZA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250,000.00</w:t>
            </w:r>
          </w:p>
        </w:tc>
      </w:tr>
      <w:tr w:rsidR="003801A2" w:rsidTr="00A6582D">
        <w:trPr>
          <w:trHeight w:val="1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2.3.9.2.01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UTILES DE ESCRITORIOS, OFICINA, DE INFORMATICA Y DE ENSEÑANZA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25,000.00</w:t>
            </w:r>
          </w:p>
        </w:tc>
      </w:tr>
      <w:tr w:rsidR="003801A2" w:rsidTr="00A6582D">
        <w:trPr>
          <w:trHeight w:val="1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2.3.9.6.01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PRODUCTOS ELECTRICOS Y AFINES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25,000.00</w:t>
            </w:r>
          </w:p>
        </w:tc>
      </w:tr>
      <w:tr w:rsidR="003801A2" w:rsidTr="00A6582D">
        <w:trPr>
          <w:trHeight w:val="1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2.3.9.8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OTROS REPUESTOS Y ACCESORIOS MENORES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20,000.00</w:t>
            </w:r>
          </w:p>
        </w:tc>
      </w:tr>
      <w:tr w:rsidR="003801A2" w:rsidTr="00A6582D">
        <w:trPr>
          <w:trHeight w:val="9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2.3.9.9.02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BONOS PARA ÚTILES DIVERSOS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6,400,000.00</w:t>
            </w:r>
          </w:p>
        </w:tc>
      </w:tr>
      <w:tr w:rsidR="003801A2" w:rsidTr="00A6582D">
        <w:trPr>
          <w:trHeight w:val="9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BIENES MUEBLES, INMUEBLES E INTANGIBLES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1,830,000.00</w:t>
            </w:r>
          </w:p>
        </w:tc>
      </w:tr>
      <w:tr w:rsidR="003801A2" w:rsidTr="00A6582D">
        <w:trPr>
          <w:trHeight w:val="10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2.6.1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MOBILIARIO Y EQUIPO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1,830,000.00</w:t>
            </w:r>
          </w:p>
        </w:tc>
      </w:tr>
      <w:tr w:rsidR="003801A2" w:rsidTr="00A6582D">
        <w:trPr>
          <w:trHeight w:val="11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2.6.1.1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MUEBLES DE OFICINA Y ESTANTERIAS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65,000.00</w:t>
            </w:r>
          </w:p>
        </w:tc>
      </w:tr>
      <w:tr w:rsidR="003801A2" w:rsidTr="00A6582D">
        <w:trPr>
          <w:trHeight w:val="1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2.6.1.3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EQUIPO COMPUTACIONAL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50,000.00</w:t>
            </w:r>
          </w:p>
        </w:tc>
      </w:tr>
      <w:tr w:rsidR="003801A2" w:rsidTr="00A6582D">
        <w:trPr>
          <w:trHeight w:val="1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2.6.1.4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ELECTRODOMESTICOS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45,000.00</w:t>
            </w:r>
          </w:p>
        </w:tc>
      </w:tr>
      <w:tr w:rsidR="003801A2" w:rsidTr="00A6582D">
        <w:trPr>
          <w:trHeight w:val="10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2.6.1.9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OTROS MOBILIARIOS Y EQUIPOS NO IDENTIFICADOS PRECEDENTEMENTE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25,000.00</w:t>
            </w:r>
          </w:p>
        </w:tc>
      </w:tr>
      <w:tr w:rsidR="003801A2" w:rsidTr="00A6582D">
        <w:trPr>
          <w:trHeight w:val="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2.6.2.1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EQUIPOS Y APARATOS AUDIOVISUALES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45,000.00</w:t>
            </w:r>
          </w:p>
        </w:tc>
      </w:tr>
      <w:tr w:rsidR="003801A2" w:rsidTr="00A6582D">
        <w:trPr>
          <w:trHeight w:val="6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2.6.4.1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AUTOMOVILES Y CAMIONES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1A2" w:rsidRPr="000174BA" w:rsidRDefault="003801A2" w:rsidP="00A6582D">
            <w:r w:rsidRPr="000174BA">
              <w:t>1,600,000.00</w:t>
            </w:r>
          </w:p>
        </w:tc>
      </w:tr>
      <w:tr w:rsidR="00A6582D" w:rsidTr="00135394">
        <w:trPr>
          <w:trHeight w:val="54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C5E0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82D" w:rsidRPr="000174BA" w:rsidRDefault="00A6582D" w:rsidP="00A6582D">
            <w:r w:rsidRPr="000174BA">
              <w:t>PROGRAMACION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C5E0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82D" w:rsidRPr="000174BA" w:rsidRDefault="00A6582D" w:rsidP="00A6582D"/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C5E0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82D" w:rsidRPr="000174BA" w:rsidRDefault="00A6582D" w:rsidP="00A6582D"/>
        </w:tc>
      </w:tr>
      <w:tr w:rsidR="00A6582D" w:rsidTr="00F906CB">
        <w:trPr>
          <w:trHeight w:val="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5E0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82D" w:rsidRPr="000174BA" w:rsidRDefault="00A6582D" w:rsidP="00A6582D">
            <w:r w:rsidRPr="000174BA">
              <w:t>0002.0211.31.00.01.0002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5E0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82D" w:rsidRPr="000174BA" w:rsidRDefault="00A6582D" w:rsidP="00A6582D"/>
        </w:tc>
        <w:tc>
          <w:tcPr>
            <w:tcW w:w="4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5E0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82D" w:rsidRDefault="00A6582D" w:rsidP="00A6582D"/>
        </w:tc>
      </w:tr>
      <w:tr w:rsidR="00CF6EE6" w:rsidTr="00A6582D">
        <w:trPr>
          <w:trHeight w:val="1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MATERIALES Y SUMINISTRO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18,450,697.00</w:t>
            </w:r>
          </w:p>
        </w:tc>
      </w:tr>
      <w:tr w:rsidR="00CF6EE6" w:rsidTr="00A6582D">
        <w:trPr>
          <w:trHeight w:val="1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lastRenderedPageBreak/>
              <w:t>2.3.1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ALIMENTOS Y PRODUCTOS AGROFORESTALES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2,061,000.00</w:t>
            </w:r>
          </w:p>
        </w:tc>
      </w:tr>
      <w:tr w:rsidR="00CF6EE6" w:rsidTr="00A6582D">
        <w:trPr>
          <w:trHeight w:val="9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2.3.1.1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ALIMENTOS Y BEBIDAS PARA PERSONAS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1,114,000.00</w:t>
            </w:r>
          </w:p>
        </w:tc>
      </w:tr>
      <w:tr w:rsidR="00CF6EE6" w:rsidTr="00A6582D">
        <w:trPr>
          <w:trHeight w:val="1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2.3.1.3.03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PRODUCTOS FORESTALES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912,000.00</w:t>
            </w:r>
          </w:p>
        </w:tc>
      </w:tr>
      <w:tr w:rsidR="00CF6EE6" w:rsidTr="00A6582D">
        <w:trPr>
          <w:trHeight w:val="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2.3.1.4.01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MADERAS, CORCHOS Y SUS MANUFACTURAS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35,000.00</w:t>
            </w:r>
          </w:p>
        </w:tc>
      </w:tr>
      <w:tr w:rsidR="00CF6EE6" w:rsidTr="00A6582D">
        <w:trPr>
          <w:trHeight w:val="14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2.3.5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PRODUCTOS DE CUERO, CAUCHO Y PLASTICO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941,001.00</w:t>
            </w:r>
          </w:p>
        </w:tc>
      </w:tr>
      <w:tr w:rsidR="00CF6EE6" w:rsidTr="00A6582D">
        <w:trPr>
          <w:trHeight w:val="1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2.3.5.5.01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ARTICULOS DE PLASTICOS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941,001.00</w:t>
            </w:r>
          </w:p>
        </w:tc>
      </w:tr>
      <w:tr w:rsidR="00CF6EE6" w:rsidTr="00A6582D">
        <w:trPr>
          <w:trHeight w:val="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2.3.6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PRODUCTOS DE MINERALES, METALICOS Y NO METALICOS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121,300.00</w:t>
            </w:r>
          </w:p>
        </w:tc>
      </w:tr>
      <w:tr w:rsidR="00CF6EE6" w:rsidTr="00A6582D">
        <w:trPr>
          <w:trHeight w:val="14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2.3.6.3.03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ESTRUCTURAS METALICAS ACABADAS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86,300.00</w:t>
            </w:r>
          </w:p>
        </w:tc>
      </w:tr>
      <w:tr w:rsidR="00CF6EE6" w:rsidTr="00A6582D">
        <w:trPr>
          <w:trHeight w:val="1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2.3.6.3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ACCESORIOS DE METAL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35,000.00</w:t>
            </w:r>
          </w:p>
        </w:tc>
      </w:tr>
      <w:tr w:rsidR="00CF6EE6" w:rsidTr="00A6582D">
        <w:trPr>
          <w:trHeight w:val="1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2.3.7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COMBUSTIBLES, LUBRICANTES, PRODUCTOS QUIMICOS Y CONEXOS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15,327,396.00</w:t>
            </w:r>
          </w:p>
        </w:tc>
      </w:tr>
      <w:tr w:rsidR="00CF6EE6" w:rsidTr="00A6582D">
        <w:trPr>
          <w:trHeight w:val="9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2.3.7.1.01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GASOLINA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5,000,000.00</w:t>
            </w:r>
          </w:p>
        </w:tc>
      </w:tr>
      <w:tr w:rsidR="00CF6EE6" w:rsidTr="00A6582D">
        <w:trPr>
          <w:trHeight w:val="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2.3.7.1.02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GASOIL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EE6" w:rsidRPr="00E609D2" w:rsidRDefault="00CF6EE6" w:rsidP="00A6582D">
            <w:r w:rsidRPr="00E609D2">
              <w:t>5,200,000.00</w:t>
            </w:r>
          </w:p>
        </w:tc>
      </w:tr>
      <w:tr w:rsidR="00D55A98" w:rsidTr="00A6582D">
        <w:trPr>
          <w:trHeight w:val="14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2.3.7.1.04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GAS GLP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5,000.00</w:t>
            </w:r>
          </w:p>
        </w:tc>
      </w:tr>
      <w:tr w:rsidR="00D55A98" w:rsidTr="00A6582D">
        <w:trPr>
          <w:trHeight w:val="10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2.3.7.1.05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ACEITES Y GRASAS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2,000,000.00</w:t>
            </w:r>
          </w:p>
        </w:tc>
      </w:tr>
      <w:tr w:rsidR="00D55A98" w:rsidTr="00A6582D">
        <w:trPr>
          <w:trHeight w:val="1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2.3.7.2.03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PRODUCTOS QUIMICOS DE LABORATORIOS Y DE USO PERSONAL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25,000.00</w:t>
            </w:r>
          </w:p>
        </w:tc>
      </w:tr>
      <w:tr w:rsidR="00D55A98" w:rsidTr="00A6582D">
        <w:trPr>
          <w:trHeight w:val="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2.3.7.2.04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ABONOS Y FERTILIZANTES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85,000.00</w:t>
            </w:r>
          </w:p>
        </w:tc>
      </w:tr>
      <w:tr w:rsidR="00D55A98" w:rsidTr="00A6582D">
        <w:trPr>
          <w:trHeight w:val="14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2.3.7.2.05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INSECTICIDAS, FUMIGANTES Y OTROS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2,275,000.00</w:t>
            </w:r>
          </w:p>
        </w:tc>
      </w:tr>
      <w:tr w:rsidR="00D55A98" w:rsidTr="00A6582D">
        <w:trPr>
          <w:trHeight w:val="6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2.3.7.2.06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PINTURAS, LACAS, BARNICES, DILUYENTES ABSOLVENTES PARA PINTURAS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737,396.00</w:t>
            </w:r>
          </w:p>
        </w:tc>
      </w:tr>
      <w:tr w:rsidR="00D55A98" w:rsidTr="00A6582D">
        <w:trPr>
          <w:trHeight w:val="15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2.6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BIENES MUEBLES, INMUEBLES E INTANGIBLES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EE4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3,558,664.00</w:t>
            </w:r>
          </w:p>
        </w:tc>
      </w:tr>
      <w:tr w:rsidR="00D55A98" w:rsidTr="00A6582D">
        <w:trPr>
          <w:trHeight w:val="15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2.6.5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MAQUINARIA Y OTROS EQUIPOS Y HERRAMIENTAS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3,558,664.00</w:t>
            </w:r>
          </w:p>
        </w:tc>
      </w:tr>
      <w:tr w:rsidR="00D55A98" w:rsidTr="00A6582D">
        <w:trPr>
          <w:trHeight w:val="23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2.6.5.1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MAQUINARIAS Y EQUIPOS AGROPECUARIOS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3,500,111.00</w:t>
            </w:r>
          </w:p>
        </w:tc>
      </w:tr>
      <w:tr w:rsidR="00D55A98" w:rsidTr="00A6582D">
        <w:trPr>
          <w:trHeight w:val="9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2.6.5.6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EQUIPO DE GENERACION ELECTRICA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5A98" w:rsidRPr="009D5077" w:rsidRDefault="00D55A98" w:rsidP="00A6582D">
            <w:r w:rsidRPr="009D5077">
              <w:t>28,999.00</w:t>
            </w:r>
          </w:p>
        </w:tc>
      </w:tr>
      <w:tr w:rsidR="00F3241E" w:rsidTr="00A6582D">
        <w:trPr>
          <w:trHeight w:val="2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3241E" w:rsidRDefault="00F3241E" w:rsidP="00A6582D">
            <w:r>
              <w:t>2.6.5.7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1E" w:rsidRDefault="00485AD3" w:rsidP="00A6582D">
            <w:r>
              <w:t>HERRAMIENTAS Y</w:t>
            </w:r>
            <w:r w:rsidR="00F3241E">
              <w:t xml:space="preserve"> MAQUINARIAS-HERRAMIENTAS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1E" w:rsidRDefault="00F3241E" w:rsidP="00A6582D">
            <w:r>
              <w:t>29,554.00</w:t>
            </w:r>
          </w:p>
        </w:tc>
      </w:tr>
    </w:tbl>
    <w:p w:rsidR="00435280" w:rsidRDefault="00F3241E" w:rsidP="00F3241E">
      <w:pPr>
        <w:tabs>
          <w:tab w:val="left" w:pos="8265"/>
        </w:tabs>
        <w:spacing w:after="200"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</w:p>
    <w:p w:rsidR="0043722A" w:rsidRDefault="0043722A">
      <w:pPr>
        <w:spacing w:after="200" w:line="360" w:lineRule="auto"/>
        <w:rPr>
          <w:rFonts w:cs="Calibri"/>
          <w:sz w:val="28"/>
          <w:szCs w:val="28"/>
        </w:rPr>
      </w:pPr>
    </w:p>
    <w:p w:rsidR="0043722A" w:rsidRDefault="0043722A">
      <w:pPr>
        <w:spacing w:after="200" w:line="360" w:lineRule="auto"/>
        <w:rPr>
          <w:rFonts w:cs="Calibri"/>
          <w:sz w:val="28"/>
          <w:szCs w:val="28"/>
        </w:rPr>
      </w:pPr>
    </w:p>
    <w:p w:rsidR="0043722A" w:rsidRDefault="0043722A">
      <w:pPr>
        <w:spacing w:after="200" w:line="360" w:lineRule="auto"/>
        <w:rPr>
          <w:rFonts w:cs="Calibri"/>
          <w:sz w:val="28"/>
          <w:szCs w:val="28"/>
        </w:rPr>
      </w:pPr>
    </w:p>
    <w:p w:rsidR="0043722A" w:rsidRDefault="0043722A">
      <w:pPr>
        <w:spacing w:after="200" w:line="360" w:lineRule="auto"/>
        <w:rPr>
          <w:rFonts w:cs="Calibri"/>
          <w:sz w:val="28"/>
          <w:szCs w:val="28"/>
        </w:rPr>
      </w:pPr>
    </w:p>
    <w:p w:rsidR="0043722A" w:rsidRDefault="0043722A">
      <w:pPr>
        <w:spacing w:after="200" w:line="360" w:lineRule="auto"/>
        <w:rPr>
          <w:rFonts w:cs="Calibri"/>
          <w:sz w:val="28"/>
          <w:szCs w:val="28"/>
        </w:rPr>
      </w:pPr>
    </w:p>
    <w:p w:rsidR="00804B4D" w:rsidRDefault="00804B4D">
      <w:pPr>
        <w:spacing w:after="200" w:line="360" w:lineRule="auto"/>
        <w:rPr>
          <w:rFonts w:cs="Calibri"/>
          <w:sz w:val="28"/>
          <w:szCs w:val="28"/>
        </w:rPr>
      </w:pPr>
    </w:p>
    <w:p w:rsidR="00804B4D" w:rsidRDefault="00804B4D">
      <w:pPr>
        <w:spacing w:after="200" w:line="360" w:lineRule="auto"/>
        <w:rPr>
          <w:rFonts w:cs="Calibri"/>
          <w:sz w:val="28"/>
          <w:szCs w:val="28"/>
        </w:rPr>
      </w:pPr>
    </w:p>
    <w:p w:rsidR="00804B4D" w:rsidRDefault="00804B4D">
      <w:pPr>
        <w:spacing w:after="200" w:line="360" w:lineRule="auto"/>
        <w:rPr>
          <w:rFonts w:cs="Calibri"/>
          <w:sz w:val="28"/>
          <w:szCs w:val="28"/>
        </w:rPr>
      </w:pPr>
    </w:p>
    <w:p w:rsidR="00804B4D" w:rsidRDefault="00804B4D">
      <w:pPr>
        <w:spacing w:after="200" w:line="360" w:lineRule="auto"/>
        <w:rPr>
          <w:rFonts w:cs="Calibri"/>
          <w:sz w:val="28"/>
          <w:szCs w:val="28"/>
        </w:rPr>
      </w:pPr>
    </w:p>
    <w:p w:rsidR="0043722A" w:rsidRDefault="0043722A">
      <w:pPr>
        <w:spacing w:after="200" w:line="360" w:lineRule="auto"/>
        <w:rPr>
          <w:rFonts w:cs="Calibri"/>
          <w:sz w:val="28"/>
          <w:szCs w:val="28"/>
        </w:rPr>
      </w:pPr>
    </w:p>
    <w:p w:rsidR="00553776" w:rsidRPr="00897F40" w:rsidRDefault="00553776" w:rsidP="00897F40">
      <w:pPr>
        <w:pStyle w:val="Ttulo1"/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4" w:name="_Toc1726143"/>
      <w:r w:rsidRPr="00897F40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MATRIZ OPERACIONAL DE</w:t>
      </w:r>
      <w:bookmarkEnd w:id="34"/>
    </w:p>
    <w:p w:rsidR="00553776" w:rsidRPr="00897F40" w:rsidRDefault="00553776" w:rsidP="00897F40">
      <w:pPr>
        <w:pStyle w:val="Ttulo1"/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5" w:name="_Toc1650639"/>
      <w:bookmarkStart w:id="36" w:name="_Toc1723209"/>
      <w:bookmarkStart w:id="37" w:name="_Toc1726144"/>
      <w:r w:rsidRPr="00897F40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AREAS</w:t>
      </w:r>
      <w:bookmarkEnd w:id="35"/>
      <w:bookmarkEnd w:id="36"/>
      <w:bookmarkEnd w:id="37"/>
    </w:p>
    <w:p w:rsidR="00553776" w:rsidRDefault="00553776">
      <w:pPr>
        <w:spacing w:after="200" w:line="360" w:lineRule="auto"/>
        <w:rPr>
          <w:rFonts w:cs="Calibri"/>
          <w:sz w:val="28"/>
          <w:szCs w:val="28"/>
        </w:rPr>
      </w:pPr>
    </w:p>
    <w:p w:rsidR="00553776" w:rsidRDefault="00553776">
      <w:pPr>
        <w:spacing w:after="200" w:line="360" w:lineRule="auto"/>
        <w:rPr>
          <w:rFonts w:cs="Calibri"/>
          <w:sz w:val="28"/>
          <w:szCs w:val="28"/>
        </w:rPr>
      </w:pPr>
    </w:p>
    <w:p w:rsidR="00553776" w:rsidRDefault="00553776">
      <w:pPr>
        <w:spacing w:after="200" w:line="360" w:lineRule="auto"/>
        <w:rPr>
          <w:rFonts w:cs="Calibri"/>
          <w:sz w:val="28"/>
          <w:szCs w:val="28"/>
        </w:rPr>
      </w:pPr>
    </w:p>
    <w:p w:rsidR="00553776" w:rsidRDefault="00553776">
      <w:pPr>
        <w:spacing w:after="200" w:line="360" w:lineRule="auto"/>
        <w:rPr>
          <w:rFonts w:cs="Calibri"/>
          <w:sz w:val="28"/>
          <w:szCs w:val="28"/>
        </w:rPr>
      </w:pPr>
    </w:p>
    <w:p w:rsidR="00553776" w:rsidRDefault="00553776">
      <w:pPr>
        <w:spacing w:after="200" w:line="360" w:lineRule="auto"/>
        <w:rPr>
          <w:rFonts w:cs="Calibri"/>
          <w:sz w:val="28"/>
          <w:szCs w:val="28"/>
        </w:rPr>
      </w:pPr>
    </w:p>
    <w:p w:rsidR="00553776" w:rsidRDefault="00553776">
      <w:pPr>
        <w:spacing w:after="200" w:line="360" w:lineRule="auto"/>
        <w:rPr>
          <w:rFonts w:cs="Calibri"/>
          <w:sz w:val="28"/>
          <w:szCs w:val="28"/>
        </w:rPr>
      </w:pPr>
    </w:p>
    <w:p w:rsidR="001158B1" w:rsidRDefault="001158B1">
      <w:pPr>
        <w:spacing w:after="200" w:line="360" w:lineRule="auto"/>
        <w:rPr>
          <w:rFonts w:cs="Calibri"/>
          <w:sz w:val="28"/>
          <w:szCs w:val="28"/>
        </w:rPr>
      </w:pPr>
    </w:p>
    <w:p w:rsidR="001158B1" w:rsidRDefault="001158B1">
      <w:pPr>
        <w:spacing w:after="200" w:line="360" w:lineRule="auto"/>
        <w:rPr>
          <w:rFonts w:cs="Calibri"/>
          <w:sz w:val="28"/>
          <w:szCs w:val="28"/>
        </w:rPr>
      </w:pPr>
    </w:p>
    <w:p w:rsidR="001158B1" w:rsidRDefault="001158B1">
      <w:pPr>
        <w:spacing w:after="200" w:line="360" w:lineRule="auto"/>
        <w:rPr>
          <w:rFonts w:cs="Calibri"/>
          <w:sz w:val="28"/>
          <w:szCs w:val="28"/>
        </w:rPr>
      </w:pPr>
    </w:p>
    <w:p w:rsidR="001158B1" w:rsidRDefault="001158B1">
      <w:pPr>
        <w:spacing w:after="200" w:line="360" w:lineRule="auto"/>
        <w:rPr>
          <w:rFonts w:cs="Calibri"/>
          <w:sz w:val="28"/>
          <w:szCs w:val="28"/>
        </w:rPr>
      </w:pPr>
    </w:p>
    <w:p w:rsidR="001158B1" w:rsidRDefault="001158B1">
      <w:pPr>
        <w:spacing w:after="200" w:line="360" w:lineRule="auto"/>
        <w:rPr>
          <w:rFonts w:cs="Calibri"/>
          <w:sz w:val="28"/>
          <w:szCs w:val="28"/>
        </w:rPr>
      </w:pPr>
    </w:p>
    <w:p w:rsidR="001158B1" w:rsidRDefault="001158B1">
      <w:pPr>
        <w:spacing w:after="200" w:line="360" w:lineRule="auto"/>
        <w:rPr>
          <w:rFonts w:cs="Calibri"/>
          <w:sz w:val="28"/>
          <w:szCs w:val="28"/>
        </w:rPr>
      </w:pPr>
    </w:p>
    <w:p w:rsidR="001158B1" w:rsidRDefault="001158B1">
      <w:pPr>
        <w:spacing w:after="200" w:line="360" w:lineRule="auto"/>
        <w:rPr>
          <w:rFonts w:cs="Calibri"/>
          <w:sz w:val="28"/>
          <w:szCs w:val="28"/>
        </w:rPr>
      </w:pPr>
    </w:p>
    <w:p w:rsidR="001158B1" w:rsidRDefault="001158B1">
      <w:pPr>
        <w:spacing w:after="200" w:line="360" w:lineRule="auto"/>
        <w:rPr>
          <w:rFonts w:cs="Calibri"/>
          <w:sz w:val="28"/>
          <w:szCs w:val="28"/>
        </w:rPr>
      </w:pPr>
    </w:p>
    <w:sectPr w:rsidR="001158B1" w:rsidSect="00D40094">
      <w:footerReference w:type="default" r:id="rId17"/>
      <w:footerReference w:type="first" r:id="rId18"/>
      <w:pgSz w:w="12240" w:h="15840" w:code="1"/>
      <w:pgMar w:top="1077" w:right="1440" w:bottom="1077" w:left="1043" w:header="720" w:footer="624" w:gutter="0"/>
      <w:pgBorders w:offsetFrom="page">
        <w:top w:val="double" w:sz="12" w:space="24" w:color="000000"/>
        <w:left w:val="double" w:sz="12" w:space="24" w:color="000000"/>
        <w:bottom w:val="double" w:sz="12" w:space="24" w:color="000000"/>
        <w:right w:val="double" w:sz="12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7E1" w:rsidRDefault="00D207E1">
      <w:r>
        <w:separator/>
      </w:r>
    </w:p>
  </w:endnote>
  <w:endnote w:type="continuationSeparator" w:id="0">
    <w:p w:rsidR="00D207E1" w:rsidRDefault="00D2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317881"/>
      <w:docPartObj>
        <w:docPartGallery w:val="Page Numbers (Bottom of Page)"/>
        <w:docPartUnique/>
      </w:docPartObj>
    </w:sdtPr>
    <w:sdtEndPr/>
    <w:sdtContent>
      <w:p w:rsidR="00C31A4A" w:rsidRDefault="00C31A4A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31A4A" w:rsidRPr="00EA21C5" w:rsidRDefault="00C31A4A" w:rsidP="00E018AD">
    <w:pPr>
      <w:pStyle w:val="Piedepgina"/>
      <w:jc w:val="both"/>
      <w:rPr>
        <w:sz w:val="14"/>
        <w:szCs w:val="14"/>
      </w:rPr>
    </w:pPr>
    <w:r w:rsidRPr="00EA21C5">
      <w:rPr>
        <w:sz w:val="14"/>
        <w:szCs w:val="14"/>
      </w:rPr>
      <w:t>PLAN OPERATIVO ANUAL 2019</w:t>
    </w:r>
  </w:p>
  <w:p w:rsidR="00C31A4A" w:rsidRPr="00EA21C5" w:rsidRDefault="00C31A4A" w:rsidP="00E018AD">
    <w:pPr>
      <w:pStyle w:val="Piedepgina"/>
      <w:jc w:val="both"/>
      <w:rPr>
        <w:sz w:val="14"/>
        <w:szCs w:val="14"/>
      </w:rPr>
    </w:pPr>
    <w:r w:rsidRPr="00EA21C5">
      <w:rPr>
        <w:sz w:val="14"/>
        <w:szCs w:val="14"/>
      </w:rPr>
      <w:t>DIVISION DE PLANIFICACION Y DESARROLLO</w:t>
    </w:r>
  </w:p>
  <w:p w:rsidR="00C31A4A" w:rsidRDefault="00C31A4A" w:rsidP="006666C0">
    <w:pPr>
      <w:pStyle w:val="Piedepgina"/>
      <w:tabs>
        <w:tab w:val="clear" w:pos="4252"/>
        <w:tab w:val="clear" w:pos="8504"/>
        <w:tab w:val="left" w:pos="9060"/>
        <w:tab w:val="left" w:pos="102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A4A" w:rsidRPr="00EA21C5" w:rsidRDefault="00C31A4A" w:rsidP="00E018AD">
    <w:pPr>
      <w:pStyle w:val="Piedepgina"/>
      <w:jc w:val="both"/>
      <w:rPr>
        <w:sz w:val="14"/>
        <w:szCs w:val="14"/>
      </w:rPr>
    </w:pPr>
    <w:r w:rsidRPr="00EA21C5">
      <w:rPr>
        <w:sz w:val="14"/>
        <w:szCs w:val="14"/>
      </w:rPr>
      <w:t>PLAN OPERATIVO ANUAL 2019</w:t>
    </w:r>
  </w:p>
  <w:p w:rsidR="00C31A4A" w:rsidRPr="00EA21C5" w:rsidRDefault="00C31A4A" w:rsidP="00E018AD">
    <w:pPr>
      <w:pStyle w:val="Piedepgina"/>
      <w:jc w:val="both"/>
      <w:rPr>
        <w:sz w:val="14"/>
        <w:szCs w:val="14"/>
      </w:rPr>
    </w:pPr>
    <w:r w:rsidRPr="00EA21C5">
      <w:rPr>
        <w:sz w:val="14"/>
        <w:szCs w:val="14"/>
      </w:rPr>
      <w:t>DIVISION DE PLANIFICACION Y DESARROLLO</w:t>
    </w:r>
  </w:p>
  <w:p w:rsidR="00C31A4A" w:rsidRPr="00A511D7" w:rsidRDefault="00C31A4A" w:rsidP="00A511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1245574"/>
      <w:docPartObj>
        <w:docPartGallery w:val="Page Numbers (Bottom of Page)"/>
        <w:docPartUnique/>
      </w:docPartObj>
    </w:sdtPr>
    <w:sdtEndPr/>
    <w:sdtContent>
      <w:p w:rsidR="00C31A4A" w:rsidRPr="00EA21C5" w:rsidRDefault="00C31A4A" w:rsidP="00E018AD">
        <w:pPr>
          <w:pStyle w:val="Piedepgina"/>
          <w:jc w:val="both"/>
          <w:rPr>
            <w:sz w:val="14"/>
            <w:szCs w:val="14"/>
          </w:rPr>
        </w:pPr>
        <w:r w:rsidRPr="00EA21C5">
          <w:rPr>
            <w:sz w:val="14"/>
            <w:szCs w:val="14"/>
          </w:rPr>
          <w:t>PLAN OPERATIVO ANUAL 2019</w:t>
        </w:r>
      </w:p>
      <w:p w:rsidR="00C31A4A" w:rsidRPr="00EA21C5" w:rsidRDefault="00C31A4A" w:rsidP="00E018AD">
        <w:pPr>
          <w:pStyle w:val="Piedepgina"/>
          <w:jc w:val="both"/>
          <w:rPr>
            <w:sz w:val="14"/>
            <w:szCs w:val="14"/>
          </w:rPr>
        </w:pPr>
        <w:r w:rsidRPr="00EA21C5">
          <w:rPr>
            <w:sz w:val="14"/>
            <w:szCs w:val="14"/>
          </w:rPr>
          <w:t>DIVISION DE PLANIFICACION Y DESARROLLO</w:t>
        </w:r>
      </w:p>
      <w:p w:rsidR="00C31A4A" w:rsidRDefault="00C31A4A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C31A4A" w:rsidRPr="00A511D7" w:rsidRDefault="00C31A4A" w:rsidP="00A511D7">
    <w:pPr>
      <w:pStyle w:val="Piedepgina"/>
      <w:rPr>
        <w:lang w:val="es-D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A4A" w:rsidRDefault="00C31A4A">
    <w:pPr>
      <w:pStyle w:val="Piedepgin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34</w:t>
    </w:r>
    <w:r>
      <w:rPr>
        <w:noProof/>
      </w:rPr>
      <w:fldChar w:fldCharType="end"/>
    </w:r>
  </w:p>
  <w:p w:rsidR="00C31A4A" w:rsidRDefault="00C31A4A" w:rsidP="004257BB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A4A" w:rsidRDefault="00C31A4A">
    <w:pPr>
      <w:pStyle w:val="Piedepgin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31</w:t>
    </w:r>
    <w:r>
      <w:rPr>
        <w:noProof/>
      </w:rPr>
      <w:fldChar w:fldCharType="end"/>
    </w:r>
  </w:p>
  <w:p w:rsidR="00C31A4A" w:rsidRPr="00A511D7" w:rsidRDefault="00C31A4A" w:rsidP="00A511D7">
    <w:pPr>
      <w:pStyle w:val="Piedepgina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7E1" w:rsidRDefault="00D207E1">
      <w:r>
        <w:rPr>
          <w:color w:val="000000"/>
        </w:rPr>
        <w:separator/>
      </w:r>
    </w:p>
  </w:footnote>
  <w:footnote w:type="continuationSeparator" w:id="0">
    <w:p w:rsidR="00D207E1" w:rsidRDefault="00D2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0A"/>
    <w:rsid w:val="000114D1"/>
    <w:rsid w:val="00014F2D"/>
    <w:rsid w:val="000304B7"/>
    <w:rsid w:val="00033228"/>
    <w:rsid w:val="00040C1B"/>
    <w:rsid w:val="00055A76"/>
    <w:rsid w:val="00061C40"/>
    <w:rsid w:val="000806D0"/>
    <w:rsid w:val="00082ACF"/>
    <w:rsid w:val="000932B4"/>
    <w:rsid w:val="000943B0"/>
    <w:rsid w:val="0009751C"/>
    <w:rsid w:val="000B0424"/>
    <w:rsid w:val="000C6C9D"/>
    <w:rsid w:val="000D5254"/>
    <w:rsid w:val="000F6198"/>
    <w:rsid w:val="000F69D6"/>
    <w:rsid w:val="001158B1"/>
    <w:rsid w:val="00115E2F"/>
    <w:rsid w:val="00116550"/>
    <w:rsid w:val="00151904"/>
    <w:rsid w:val="00165B7F"/>
    <w:rsid w:val="00165CFB"/>
    <w:rsid w:val="001721B9"/>
    <w:rsid w:val="001751B0"/>
    <w:rsid w:val="001A6C31"/>
    <w:rsid w:val="001D1C64"/>
    <w:rsid w:val="001D68B5"/>
    <w:rsid w:val="0023049C"/>
    <w:rsid w:val="00234962"/>
    <w:rsid w:val="00236309"/>
    <w:rsid w:val="0027011D"/>
    <w:rsid w:val="00281E62"/>
    <w:rsid w:val="00283015"/>
    <w:rsid w:val="0029608F"/>
    <w:rsid w:val="002B2875"/>
    <w:rsid w:val="002D6EBD"/>
    <w:rsid w:val="002E3A5A"/>
    <w:rsid w:val="002E4223"/>
    <w:rsid w:val="002E5DDD"/>
    <w:rsid w:val="002E61B9"/>
    <w:rsid w:val="002F1F31"/>
    <w:rsid w:val="002F62C5"/>
    <w:rsid w:val="00313FFF"/>
    <w:rsid w:val="003320E2"/>
    <w:rsid w:val="0036247D"/>
    <w:rsid w:val="00362CF9"/>
    <w:rsid w:val="00373A6E"/>
    <w:rsid w:val="00373C1C"/>
    <w:rsid w:val="0037797C"/>
    <w:rsid w:val="003801A2"/>
    <w:rsid w:val="003879AD"/>
    <w:rsid w:val="00391430"/>
    <w:rsid w:val="00391514"/>
    <w:rsid w:val="003B6C46"/>
    <w:rsid w:val="003C245E"/>
    <w:rsid w:val="003D7424"/>
    <w:rsid w:val="003E5512"/>
    <w:rsid w:val="0041332B"/>
    <w:rsid w:val="0042422B"/>
    <w:rsid w:val="004257BB"/>
    <w:rsid w:val="004263FC"/>
    <w:rsid w:val="004307C9"/>
    <w:rsid w:val="00432288"/>
    <w:rsid w:val="00435280"/>
    <w:rsid w:val="00436EB3"/>
    <w:rsid w:val="0043722A"/>
    <w:rsid w:val="00443CF5"/>
    <w:rsid w:val="004502F6"/>
    <w:rsid w:val="004831D4"/>
    <w:rsid w:val="00485AD3"/>
    <w:rsid w:val="0049201F"/>
    <w:rsid w:val="004947E6"/>
    <w:rsid w:val="004B36AA"/>
    <w:rsid w:val="004C479C"/>
    <w:rsid w:val="004D0717"/>
    <w:rsid w:val="004F21FE"/>
    <w:rsid w:val="004F5AA8"/>
    <w:rsid w:val="00520B4D"/>
    <w:rsid w:val="00522AB8"/>
    <w:rsid w:val="00545A47"/>
    <w:rsid w:val="00553776"/>
    <w:rsid w:val="00556B36"/>
    <w:rsid w:val="00556D5E"/>
    <w:rsid w:val="00571E64"/>
    <w:rsid w:val="00587E35"/>
    <w:rsid w:val="005C5830"/>
    <w:rsid w:val="005E2889"/>
    <w:rsid w:val="00606B14"/>
    <w:rsid w:val="00616541"/>
    <w:rsid w:val="00622286"/>
    <w:rsid w:val="00637C5B"/>
    <w:rsid w:val="006666C0"/>
    <w:rsid w:val="00673889"/>
    <w:rsid w:val="00683E97"/>
    <w:rsid w:val="006867ED"/>
    <w:rsid w:val="006A502A"/>
    <w:rsid w:val="006B3458"/>
    <w:rsid w:val="006C402C"/>
    <w:rsid w:val="006D6466"/>
    <w:rsid w:val="006E3ED1"/>
    <w:rsid w:val="006F05A9"/>
    <w:rsid w:val="006F72D1"/>
    <w:rsid w:val="0070206E"/>
    <w:rsid w:val="007031CC"/>
    <w:rsid w:val="007309DF"/>
    <w:rsid w:val="00731F97"/>
    <w:rsid w:val="00774B9B"/>
    <w:rsid w:val="0079617F"/>
    <w:rsid w:val="007A1A78"/>
    <w:rsid w:val="007A2E1B"/>
    <w:rsid w:val="007C2745"/>
    <w:rsid w:val="007D37BD"/>
    <w:rsid w:val="007D41BD"/>
    <w:rsid w:val="007F3C0C"/>
    <w:rsid w:val="007F43EB"/>
    <w:rsid w:val="0080347B"/>
    <w:rsid w:val="00804B4D"/>
    <w:rsid w:val="00806F6D"/>
    <w:rsid w:val="008076EA"/>
    <w:rsid w:val="008353FF"/>
    <w:rsid w:val="008368C5"/>
    <w:rsid w:val="00842BE6"/>
    <w:rsid w:val="00843701"/>
    <w:rsid w:val="00850630"/>
    <w:rsid w:val="008565B2"/>
    <w:rsid w:val="00856E52"/>
    <w:rsid w:val="008700A7"/>
    <w:rsid w:val="008754FB"/>
    <w:rsid w:val="008971A6"/>
    <w:rsid w:val="00897F40"/>
    <w:rsid w:val="008B242C"/>
    <w:rsid w:val="008B7ABB"/>
    <w:rsid w:val="008D4495"/>
    <w:rsid w:val="008E10F4"/>
    <w:rsid w:val="008E6850"/>
    <w:rsid w:val="008F4ED8"/>
    <w:rsid w:val="0091180A"/>
    <w:rsid w:val="00917521"/>
    <w:rsid w:val="009241B0"/>
    <w:rsid w:val="00924B4D"/>
    <w:rsid w:val="00927058"/>
    <w:rsid w:val="0093300C"/>
    <w:rsid w:val="0094155F"/>
    <w:rsid w:val="009510B7"/>
    <w:rsid w:val="00983CBD"/>
    <w:rsid w:val="00986062"/>
    <w:rsid w:val="009A30CE"/>
    <w:rsid w:val="009A745D"/>
    <w:rsid w:val="009B4E44"/>
    <w:rsid w:val="009F194B"/>
    <w:rsid w:val="00A0026B"/>
    <w:rsid w:val="00A07101"/>
    <w:rsid w:val="00A32F57"/>
    <w:rsid w:val="00A46D4E"/>
    <w:rsid w:val="00A511D7"/>
    <w:rsid w:val="00A6582D"/>
    <w:rsid w:val="00A7787A"/>
    <w:rsid w:val="00A961DA"/>
    <w:rsid w:val="00AA2ACA"/>
    <w:rsid w:val="00AB4794"/>
    <w:rsid w:val="00AD4587"/>
    <w:rsid w:val="00AD6126"/>
    <w:rsid w:val="00AE3B41"/>
    <w:rsid w:val="00AF059F"/>
    <w:rsid w:val="00AF4047"/>
    <w:rsid w:val="00AF4958"/>
    <w:rsid w:val="00AF76A1"/>
    <w:rsid w:val="00B000DD"/>
    <w:rsid w:val="00B02FD8"/>
    <w:rsid w:val="00B2087F"/>
    <w:rsid w:val="00B36C81"/>
    <w:rsid w:val="00B37065"/>
    <w:rsid w:val="00B37197"/>
    <w:rsid w:val="00B52845"/>
    <w:rsid w:val="00B63DDB"/>
    <w:rsid w:val="00B71DED"/>
    <w:rsid w:val="00B76EC0"/>
    <w:rsid w:val="00B9120C"/>
    <w:rsid w:val="00BD3DF0"/>
    <w:rsid w:val="00BD5654"/>
    <w:rsid w:val="00BE2B48"/>
    <w:rsid w:val="00BE5EA9"/>
    <w:rsid w:val="00C02B1E"/>
    <w:rsid w:val="00C31A4A"/>
    <w:rsid w:val="00C4068E"/>
    <w:rsid w:val="00C7703A"/>
    <w:rsid w:val="00C80EA5"/>
    <w:rsid w:val="00C81139"/>
    <w:rsid w:val="00C83F8A"/>
    <w:rsid w:val="00CA0004"/>
    <w:rsid w:val="00CB3CFD"/>
    <w:rsid w:val="00CD688F"/>
    <w:rsid w:val="00CE30ED"/>
    <w:rsid w:val="00CE3C91"/>
    <w:rsid w:val="00CF6EE6"/>
    <w:rsid w:val="00D0356E"/>
    <w:rsid w:val="00D1001F"/>
    <w:rsid w:val="00D16A46"/>
    <w:rsid w:val="00D207E1"/>
    <w:rsid w:val="00D2680B"/>
    <w:rsid w:val="00D40094"/>
    <w:rsid w:val="00D474C0"/>
    <w:rsid w:val="00D532A3"/>
    <w:rsid w:val="00D55A98"/>
    <w:rsid w:val="00D744F0"/>
    <w:rsid w:val="00D84E0D"/>
    <w:rsid w:val="00DA35D5"/>
    <w:rsid w:val="00DB6BB7"/>
    <w:rsid w:val="00DB6FA4"/>
    <w:rsid w:val="00DC4935"/>
    <w:rsid w:val="00DE1B62"/>
    <w:rsid w:val="00DE4383"/>
    <w:rsid w:val="00E018AD"/>
    <w:rsid w:val="00E143EA"/>
    <w:rsid w:val="00E14992"/>
    <w:rsid w:val="00E14BE5"/>
    <w:rsid w:val="00E30B8B"/>
    <w:rsid w:val="00E31E0E"/>
    <w:rsid w:val="00E42AB7"/>
    <w:rsid w:val="00E42C4D"/>
    <w:rsid w:val="00E504A4"/>
    <w:rsid w:val="00E5309B"/>
    <w:rsid w:val="00E611BA"/>
    <w:rsid w:val="00E80780"/>
    <w:rsid w:val="00E86FDB"/>
    <w:rsid w:val="00E9404A"/>
    <w:rsid w:val="00EA21C5"/>
    <w:rsid w:val="00EB0E4A"/>
    <w:rsid w:val="00EB1575"/>
    <w:rsid w:val="00EE6F43"/>
    <w:rsid w:val="00EF1B80"/>
    <w:rsid w:val="00F2396C"/>
    <w:rsid w:val="00F24839"/>
    <w:rsid w:val="00F3241E"/>
    <w:rsid w:val="00F53184"/>
    <w:rsid w:val="00F658A0"/>
    <w:rsid w:val="00F67D6C"/>
    <w:rsid w:val="00F81417"/>
    <w:rsid w:val="00F85365"/>
    <w:rsid w:val="00FD6A59"/>
    <w:rsid w:val="00FF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80308D"/>
  <w15:docId w15:val="{DD008125-1DE7-4BF5-8BDF-E51B4599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es-DO" w:eastAsia="es-DO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08F"/>
    <w:pPr>
      <w:suppressAutoHyphens/>
    </w:pPr>
    <w:rPr>
      <w:lang w:val="es-ES"/>
    </w:rPr>
  </w:style>
  <w:style w:type="paragraph" w:styleId="Ttulo1">
    <w:name w:val="heading 1"/>
    <w:basedOn w:val="Normal"/>
    <w:next w:val="Normal"/>
    <w:uiPriority w:val="9"/>
    <w:qFormat/>
    <w:rsid w:val="0029608F"/>
    <w:pPr>
      <w:keepNext/>
      <w:keepLines/>
      <w:spacing w:before="240"/>
      <w:outlineLvl w:val="0"/>
    </w:pPr>
    <w:rPr>
      <w:rFonts w:ascii="Calibri Light" w:eastAsia="Calibri" w:hAnsi="Calibri Light"/>
      <w:color w:val="2F549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29608F"/>
    <w:pPr>
      <w:ind w:left="720"/>
    </w:pPr>
  </w:style>
  <w:style w:type="paragraph" w:styleId="Encabezado">
    <w:name w:val="header"/>
    <w:basedOn w:val="Normal"/>
    <w:uiPriority w:val="99"/>
    <w:rsid w:val="002960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uiPriority w:val="99"/>
    <w:rsid w:val="0029608F"/>
  </w:style>
  <w:style w:type="paragraph" w:styleId="Piedepgina">
    <w:name w:val="footer"/>
    <w:basedOn w:val="Normal"/>
    <w:uiPriority w:val="99"/>
    <w:rsid w:val="002960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sid w:val="0029608F"/>
  </w:style>
  <w:style w:type="paragraph" w:styleId="Textodeglobo">
    <w:name w:val="Balloon Text"/>
    <w:basedOn w:val="Normal"/>
    <w:rsid w:val="002960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sid w:val="0029608F"/>
    <w:rPr>
      <w:rFonts w:ascii="Segoe UI" w:hAnsi="Segoe UI" w:cs="Segoe UI"/>
      <w:sz w:val="18"/>
      <w:szCs w:val="18"/>
    </w:rPr>
  </w:style>
  <w:style w:type="paragraph" w:styleId="Sinespaciado">
    <w:name w:val="No Spacing"/>
    <w:rsid w:val="0029608F"/>
    <w:pPr>
      <w:suppressAutoHyphens/>
    </w:pPr>
  </w:style>
  <w:style w:type="character" w:customStyle="1" w:styleId="SinespaciadoCar">
    <w:name w:val="Sin espaciado Car"/>
    <w:basedOn w:val="Fuentedeprrafopredeter"/>
    <w:rsid w:val="0029608F"/>
  </w:style>
  <w:style w:type="character" w:styleId="Refdecomentario">
    <w:name w:val="annotation reference"/>
    <w:basedOn w:val="Fuentedeprrafopredeter"/>
    <w:rsid w:val="0029608F"/>
    <w:rPr>
      <w:sz w:val="16"/>
      <w:szCs w:val="16"/>
    </w:rPr>
  </w:style>
  <w:style w:type="paragraph" w:styleId="Textocomentario">
    <w:name w:val="annotation text"/>
    <w:basedOn w:val="Normal"/>
    <w:rsid w:val="0029608F"/>
    <w:rPr>
      <w:sz w:val="20"/>
      <w:szCs w:val="20"/>
    </w:rPr>
  </w:style>
  <w:style w:type="character" w:customStyle="1" w:styleId="TextocomentarioCar">
    <w:name w:val="Texto comentario Car"/>
    <w:basedOn w:val="Fuentedeprrafopredeter"/>
    <w:rsid w:val="002960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sid w:val="0029608F"/>
    <w:rPr>
      <w:b/>
      <w:bCs/>
    </w:rPr>
  </w:style>
  <w:style w:type="character" w:customStyle="1" w:styleId="AsuntodelcomentarioCar">
    <w:name w:val="Asunto del comentario Car"/>
    <w:basedOn w:val="TextocomentarioCar"/>
    <w:rsid w:val="0029608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rsid w:val="0029608F"/>
    <w:rPr>
      <w:rFonts w:ascii="Calibri Light" w:eastAsia="Calibri" w:hAnsi="Calibri Light" w:cs="Times New Roman"/>
      <w:color w:val="2F5496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rsid w:val="0029608F"/>
    <w:pPr>
      <w:spacing w:after="160"/>
    </w:pPr>
    <w:rPr>
      <w:color w:val="5A5A5A"/>
      <w:spacing w:val="15"/>
    </w:rPr>
  </w:style>
  <w:style w:type="character" w:customStyle="1" w:styleId="SubttuloCar">
    <w:name w:val="Subtítulo Car"/>
    <w:basedOn w:val="Fuentedeprrafopredeter"/>
    <w:rsid w:val="0029608F"/>
    <w:rPr>
      <w:rFonts w:ascii="Calibri" w:eastAsia="Times New Roman" w:hAnsi="Calibri" w:cs="Times New Roman"/>
      <w:color w:val="5A5A5A"/>
      <w:spacing w:val="15"/>
    </w:rPr>
  </w:style>
  <w:style w:type="paragraph" w:styleId="Descripcin">
    <w:name w:val="caption"/>
    <w:basedOn w:val="Normal"/>
    <w:next w:val="Normal"/>
    <w:rsid w:val="0029608F"/>
    <w:pPr>
      <w:spacing w:after="200"/>
    </w:pPr>
    <w:rPr>
      <w:i/>
      <w:iCs/>
      <w:color w:val="44546A"/>
      <w:sz w:val="18"/>
      <w:szCs w:val="18"/>
    </w:rPr>
  </w:style>
  <w:style w:type="paragraph" w:styleId="TtuloTDC">
    <w:name w:val="TOC Heading"/>
    <w:basedOn w:val="Ttulo1"/>
    <w:next w:val="Normal"/>
    <w:uiPriority w:val="39"/>
    <w:qFormat/>
    <w:rsid w:val="0029608F"/>
    <w:pPr>
      <w:widowControl/>
      <w:suppressAutoHyphens w:val="0"/>
      <w:overflowPunct/>
      <w:autoSpaceDE/>
      <w:spacing w:line="249" w:lineRule="auto"/>
      <w:textAlignment w:val="auto"/>
    </w:pPr>
    <w:rPr>
      <w:rFonts w:eastAsia="Times New Roman"/>
      <w:kern w:val="0"/>
    </w:rPr>
  </w:style>
  <w:style w:type="paragraph" w:styleId="TDC1">
    <w:name w:val="toc 1"/>
    <w:basedOn w:val="Normal"/>
    <w:next w:val="Normal"/>
    <w:autoRedefine/>
    <w:uiPriority w:val="39"/>
    <w:rsid w:val="00040C1B"/>
    <w:pPr>
      <w:tabs>
        <w:tab w:val="right" w:leader="dot" w:pos="13670"/>
      </w:tabs>
      <w:spacing w:after="100"/>
      <w:ind w:right="4"/>
    </w:pPr>
    <w:rPr>
      <w:rFonts w:cs="Calibri"/>
      <w:b/>
    </w:rPr>
  </w:style>
  <w:style w:type="character" w:styleId="Hipervnculo">
    <w:name w:val="Hyperlink"/>
    <w:basedOn w:val="Fuentedeprrafopredeter"/>
    <w:uiPriority w:val="99"/>
    <w:rsid w:val="0029608F"/>
    <w:rPr>
      <w:color w:val="0563C1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373A6E"/>
  </w:style>
  <w:style w:type="paragraph" w:styleId="ndice1">
    <w:name w:val="index 1"/>
    <w:basedOn w:val="Normal"/>
    <w:next w:val="Normal"/>
    <w:autoRedefine/>
    <w:uiPriority w:val="99"/>
    <w:semiHidden/>
    <w:unhideWhenUsed/>
    <w:rsid w:val="008565B2"/>
    <w:pPr>
      <w:ind w:left="220" w:hanging="220"/>
    </w:pPr>
  </w:style>
  <w:style w:type="table" w:styleId="Tablaconcuadrcula">
    <w:name w:val="Table Grid"/>
    <w:basedOn w:val="Tablanormal"/>
    <w:uiPriority w:val="39"/>
    <w:rsid w:val="009A7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A7787A"/>
    <w:pPr>
      <w:widowControl/>
      <w:suppressAutoHyphens w:val="0"/>
      <w:overflowPunct/>
      <w:autoSpaceDE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lang w:val="es-DO"/>
    </w:rPr>
  </w:style>
  <w:style w:type="paragraph" w:styleId="TDC3">
    <w:name w:val="toc 3"/>
    <w:basedOn w:val="Normal"/>
    <w:next w:val="Normal"/>
    <w:autoRedefine/>
    <w:uiPriority w:val="39"/>
    <w:unhideWhenUsed/>
    <w:rsid w:val="00A7787A"/>
    <w:pPr>
      <w:widowControl/>
      <w:suppressAutoHyphens w:val="0"/>
      <w:overflowPunct/>
      <w:autoSpaceDE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i&amp;rct=j&amp;q=&amp;esrc=s&amp;source=images&amp;cd=&amp;ved=2ahUKEwjI2Z7Sh-HfAhUo01kKHaO3AGcQjRx6BAgBEAU&amp;url=http://www.san-alejandro.com/es/mision_vision_valores&amp;psig=AOvVaw0bMjm7qEbrOrIAz2IZXiV-&amp;ust=154713561134610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rct=j&amp;q=&amp;esrc=s&amp;source=images&amp;cd=&amp;cad=rja&amp;uact=8&amp;ved=2ahUKEwjY77qgq6vcAhXLk1kKHcpaAI4QjRx6BAgBEAU&amp;url=http://digecac.gob.do/&amp;psig=AOvVaw2lxISZrF4j_XHq3pUIRTe5&amp;ust=1532095581140704" TargetMode="Externa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Sala de reuniones 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61B8-75E6-439E-AD75-F4B6D6E3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28</Pages>
  <Words>3138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Prosupuesto 04</dc:creator>
  <cp:lastModifiedBy>Prosupuesto 04</cp:lastModifiedBy>
  <cp:revision>96</cp:revision>
  <cp:lastPrinted>2019-02-25T13:51:00Z</cp:lastPrinted>
  <dcterms:created xsi:type="dcterms:W3CDTF">2019-01-11T15:02:00Z</dcterms:created>
  <dcterms:modified xsi:type="dcterms:W3CDTF">2019-02-25T13:51:00Z</dcterms:modified>
</cp:coreProperties>
</file>